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0C" w:rsidRPr="00D8670C" w:rsidRDefault="00D8670C" w:rsidP="00D8670C">
      <w:pPr>
        <w:pStyle w:val="Cm"/>
        <w:tabs>
          <w:tab w:val="clear" w:pos="284"/>
          <w:tab w:val="clear" w:pos="567"/>
          <w:tab w:val="clear" w:pos="851"/>
          <w:tab w:val="clear" w:pos="1134"/>
        </w:tabs>
        <w:rPr>
          <w:smallCaps/>
          <w:sz w:val="20"/>
          <w:szCs w:val="20"/>
          <w:lang w:val="hu-HU"/>
        </w:rPr>
      </w:pPr>
      <w:r w:rsidRPr="00D8670C">
        <w:rPr>
          <w:smallCaps/>
          <w:sz w:val="20"/>
          <w:szCs w:val="20"/>
          <w:lang w:val="hu-HU"/>
        </w:rPr>
        <w:t>Adásvételi szerződés</w:t>
      </w:r>
    </w:p>
    <w:p w:rsidR="00D8670C" w:rsidRPr="00D8670C" w:rsidRDefault="00D8670C" w:rsidP="00D8670C">
      <w:pPr>
        <w:pStyle w:val="HTML-kntformzott"/>
        <w:jc w:val="center"/>
        <w:rPr>
          <w:rFonts w:ascii="Times New Roman" w:hAnsi="Times New Roman"/>
          <w:b/>
          <w:smallCaps/>
        </w:rPr>
      </w:pPr>
      <w:proofErr w:type="gramStart"/>
      <w:r w:rsidRPr="00D8670C">
        <w:rPr>
          <w:rFonts w:ascii="Times New Roman" w:hAnsi="Times New Roman"/>
          <w:b/>
          <w:smallCaps/>
        </w:rPr>
        <w:t>tervezet</w:t>
      </w:r>
      <w:proofErr w:type="gramEnd"/>
    </w:p>
    <w:p w:rsidR="00D8670C" w:rsidRPr="00D8670C" w:rsidRDefault="00D8670C" w:rsidP="00D8670C">
      <w:pPr>
        <w:pStyle w:val="HTML-kntformzott"/>
        <w:jc w:val="center"/>
        <w:rPr>
          <w:rFonts w:ascii="Times New Roman" w:hAnsi="Times New Roman"/>
          <w:b/>
        </w:rPr>
      </w:pPr>
      <w:r w:rsidRPr="00D8670C">
        <w:rPr>
          <w:rFonts w:ascii="Times New Roman" w:hAnsi="Times New Roman"/>
          <w:b/>
        </w:rPr>
        <w:t>(Az 1.2.3. rész vonatkozásában)</w:t>
      </w:r>
    </w:p>
    <w:p w:rsidR="00D8670C" w:rsidRPr="00D8670C" w:rsidRDefault="00D8670C" w:rsidP="00D8670C">
      <w:pPr>
        <w:pStyle w:val="HTML-kntformzott"/>
        <w:jc w:val="both"/>
        <w:rPr>
          <w:rFonts w:ascii="Times New Roman" w:hAnsi="Times New Roman"/>
          <w:smallCaps/>
        </w:rPr>
      </w:pPr>
    </w:p>
    <w:p w:rsidR="00D8670C" w:rsidRPr="00D8670C" w:rsidRDefault="00D8670C" w:rsidP="00D8670C">
      <w:pPr>
        <w:pStyle w:val="Normlbehzs"/>
        <w:spacing w:after="0"/>
        <w:ind w:left="0" w:firstLine="0"/>
        <w:rPr>
          <w:rFonts w:ascii="Times New Roman" w:hAnsi="Times New Roman" w:cs="Times New Roman"/>
          <w:sz w:val="20"/>
          <w:szCs w:val="20"/>
        </w:rPr>
      </w:pPr>
      <w:r w:rsidRPr="00D8670C">
        <w:rPr>
          <w:rFonts w:ascii="Times New Roman" w:hAnsi="Times New Roman" w:cs="Times New Roman"/>
          <w:sz w:val="20"/>
          <w:szCs w:val="20"/>
        </w:rPr>
        <w:t xml:space="preserve">Amely a közbeszerzésekről szóló 2015. évi CXLIII. tv. (a továbbiakban: Kbt.) alapján lefolytatott eljárás eredményeként létrejött egyfelől:   </w:t>
      </w:r>
    </w:p>
    <w:p w:rsidR="00D8670C" w:rsidRPr="00D8670C" w:rsidRDefault="00D8670C" w:rsidP="00D8670C">
      <w:pPr>
        <w:spacing w:after="0" w:line="240" w:lineRule="auto"/>
        <w:jc w:val="both"/>
        <w:rPr>
          <w:rFonts w:ascii="Times New Roman" w:hAnsi="Times New Roman" w:cs="Times New Roman"/>
          <w:b/>
          <w:bCs/>
          <w:sz w:val="20"/>
          <w:szCs w:val="20"/>
        </w:rPr>
      </w:pPr>
      <w:r w:rsidRPr="00D8670C">
        <w:rPr>
          <w:rFonts w:ascii="Times New Roman" w:hAnsi="Times New Roman" w:cs="Times New Roman"/>
          <w:b/>
          <w:bCs/>
          <w:sz w:val="20"/>
          <w:szCs w:val="20"/>
        </w:rPr>
        <w:t xml:space="preserve">Csornai Margit Kórház </w:t>
      </w:r>
    </w:p>
    <w:p w:rsidR="00D8670C" w:rsidRPr="00D8670C" w:rsidRDefault="00D8670C" w:rsidP="00D8670C">
      <w:pPr>
        <w:spacing w:after="0" w:line="240" w:lineRule="auto"/>
        <w:jc w:val="both"/>
        <w:rPr>
          <w:rFonts w:ascii="Times New Roman" w:hAnsi="Times New Roman" w:cs="Times New Roman"/>
          <w:b/>
          <w:bCs/>
          <w:sz w:val="20"/>
          <w:szCs w:val="20"/>
        </w:rPr>
      </w:pPr>
      <w:r w:rsidRPr="00D8670C">
        <w:rPr>
          <w:rFonts w:ascii="Times New Roman" w:hAnsi="Times New Roman" w:cs="Times New Roman"/>
          <w:sz w:val="20"/>
          <w:szCs w:val="20"/>
        </w:rPr>
        <w:t>Székhelye: 9300 Csorna, Soproni u. 64.</w:t>
      </w:r>
    </w:p>
    <w:p w:rsidR="00D8670C" w:rsidRPr="00D8670C" w:rsidRDefault="00D8670C" w:rsidP="00D8670C">
      <w:pPr>
        <w:spacing w:after="0" w:line="240" w:lineRule="auto"/>
        <w:jc w:val="both"/>
        <w:rPr>
          <w:rFonts w:ascii="Times New Roman" w:hAnsi="Times New Roman" w:cs="Times New Roman"/>
          <w:sz w:val="20"/>
          <w:szCs w:val="20"/>
        </w:rPr>
      </w:pPr>
      <w:r w:rsidRPr="00D8670C">
        <w:rPr>
          <w:rFonts w:ascii="Times New Roman" w:hAnsi="Times New Roman" w:cs="Times New Roman"/>
          <w:sz w:val="20"/>
          <w:szCs w:val="20"/>
        </w:rPr>
        <w:t>Bankszámlaszám: 10033001-00324247-00000000</w:t>
      </w:r>
    </w:p>
    <w:p w:rsidR="00D8670C" w:rsidRPr="00D8670C" w:rsidRDefault="00D8670C" w:rsidP="00D8670C">
      <w:pPr>
        <w:spacing w:after="0" w:line="240" w:lineRule="auto"/>
        <w:jc w:val="both"/>
        <w:rPr>
          <w:rFonts w:ascii="Times New Roman" w:hAnsi="Times New Roman" w:cs="Times New Roman"/>
          <w:sz w:val="20"/>
          <w:szCs w:val="20"/>
        </w:rPr>
      </w:pPr>
      <w:r w:rsidRPr="00D8670C">
        <w:rPr>
          <w:rFonts w:ascii="Times New Roman" w:hAnsi="Times New Roman" w:cs="Times New Roman"/>
          <w:sz w:val="20"/>
          <w:szCs w:val="20"/>
        </w:rPr>
        <w:t>Adóigazgatási szám: 15367187-2-08..</w:t>
      </w:r>
    </w:p>
    <w:p w:rsidR="00D8670C" w:rsidRPr="00D8670C" w:rsidRDefault="00D8670C" w:rsidP="00D8670C">
      <w:pPr>
        <w:pStyle w:val="Normlbehzs"/>
        <w:spacing w:before="0" w:after="0"/>
        <w:ind w:left="0" w:firstLine="0"/>
        <w:rPr>
          <w:rFonts w:ascii="Times New Roman" w:hAnsi="Times New Roman" w:cs="Times New Roman"/>
          <w:bCs/>
          <w:color w:val="auto"/>
          <w:sz w:val="20"/>
          <w:szCs w:val="20"/>
          <w:shd w:val="clear" w:color="auto" w:fill="FFFFFF"/>
        </w:rPr>
      </w:pPr>
      <w:r w:rsidRPr="00D8670C">
        <w:rPr>
          <w:rFonts w:ascii="Times New Roman" w:hAnsi="Times New Roman" w:cs="Times New Roman"/>
          <w:sz w:val="20"/>
          <w:szCs w:val="20"/>
        </w:rPr>
        <w:t xml:space="preserve">Képviseli: Dr. </w:t>
      </w:r>
      <w:proofErr w:type="spellStart"/>
      <w:r w:rsidRPr="00D8670C">
        <w:rPr>
          <w:rFonts w:ascii="Times New Roman" w:hAnsi="Times New Roman" w:cs="Times New Roman"/>
          <w:sz w:val="20"/>
          <w:szCs w:val="20"/>
        </w:rPr>
        <w:t>Winiczai</w:t>
      </w:r>
      <w:proofErr w:type="spellEnd"/>
      <w:r w:rsidRPr="00D8670C">
        <w:rPr>
          <w:rFonts w:ascii="Times New Roman" w:hAnsi="Times New Roman" w:cs="Times New Roman"/>
          <w:sz w:val="20"/>
          <w:szCs w:val="20"/>
        </w:rPr>
        <w:t xml:space="preserve"> Zoltán Igazgató Főorvos</w:t>
      </w:r>
      <w:r w:rsidRPr="00D8670C">
        <w:rPr>
          <w:rFonts w:ascii="Times New Roman" w:hAnsi="Times New Roman" w:cs="Times New Roman"/>
          <w:bCs/>
          <w:color w:val="auto"/>
          <w:sz w:val="20"/>
          <w:szCs w:val="20"/>
          <w:shd w:val="clear" w:color="auto" w:fill="FFFFFF"/>
        </w:rPr>
        <w:t>a</w:t>
      </w:r>
    </w:p>
    <w:p w:rsidR="00D8670C" w:rsidRPr="00D8670C" w:rsidRDefault="00D8670C" w:rsidP="00D8670C">
      <w:pPr>
        <w:pStyle w:val="Normlbehzs"/>
        <w:spacing w:before="0" w:after="0"/>
        <w:ind w:left="0" w:firstLine="0"/>
        <w:rPr>
          <w:rFonts w:ascii="Times New Roman" w:hAnsi="Times New Roman" w:cs="Times New Roman"/>
          <w:color w:val="auto"/>
          <w:sz w:val="20"/>
          <w:szCs w:val="20"/>
        </w:rPr>
      </w:pPr>
      <w:proofErr w:type="gramStart"/>
      <w:r w:rsidRPr="00D8670C">
        <w:rPr>
          <w:rFonts w:ascii="Times New Roman" w:hAnsi="Times New Roman" w:cs="Times New Roman"/>
          <w:bCs/>
          <w:color w:val="auto"/>
          <w:sz w:val="20"/>
          <w:szCs w:val="20"/>
          <w:shd w:val="clear" w:color="auto" w:fill="FFFFFF"/>
        </w:rPr>
        <w:t>mint</w:t>
      </w:r>
      <w:proofErr w:type="gramEnd"/>
      <w:r w:rsidRPr="00D8670C">
        <w:rPr>
          <w:rFonts w:ascii="Times New Roman" w:hAnsi="Times New Roman" w:cs="Times New Roman"/>
          <w:bCs/>
          <w:color w:val="auto"/>
          <w:sz w:val="20"/>
          <w:szCs w:val="20"/>
          <w:shd w:val="clear" w:color="auto" w:fill="FFFFFF"/>
        </w:rPr>
        <w:t xml:space="preserve"> Vevő (továbbiakban </w:t>
      </w:r>
      <w:r w:rsidRPr="00D8670C">
        <w:rPr>
          <w:rFonts w:ascii="Times New Roman" w:hAnsi="Times New Roman" w:cs="Times New Roman"/>
          <w:b/>
          <w:bCs/>
          <w:color w:val="auto"/>
          <w:sz w:val="20"/>
          <w:szCs w:val="20"/>
          <w:shd w:val="clear" w:color="auto" w:fill="FFFFFF"/>
        </w:rPr>
        <w:t>Vevő</w:t>
      </w:r>
      <w:r w:rsidRPr="00D8670C">
        <w:rPr>
          <w:rFonts w:ascii="Times New Roman" w:hAnsi="Times New Roman" w:cs="Times New Roman"/>
          <w:bCs/>
          <w:color w:val="auto"/>
          <w:sz w:val="20"/>
          <w:szCs w:val="20"/>
          <w:shd w:val="clear" w:color="auto" w:fill="FFFFFF"/>
        </w:rPr>
        <w:t>)</w:t>
      </w:r>
    </w:p>
    <w:p w:rsidR="00D8670C" w:rsidRPr="00D8670C" w:rsidRDefault="00D8670C" w:rsidP="00D8670C">
      <w:pPr>
        <w:spacing w:after="0" w:line="240" w:lineRule="auto"/>
        <w:rPr>
          <w:rFonts w:ascii="Times New Roman" w:hAnsi="Times New Roman" w:cs="Times New Roman"/>
          <w:sz w:val="20"/>
          <w:szCs w:val="20"/>
        </w:rPr>
      </w:pPr>
    </w:p>
    <w:p w:rsidR="00D8670C" w:rsidRPr="00D8670C" w:rsidRDefault="00D8670C" w:rsidP="00D8670C">
      <w:pPr>
        <w:spacing w:after="0" w:line="240" w:lineRule="auto"/>
        <w:jc w:val="both"/>
        <w:rPr>
          <w:rFonts w:ascii="Times New Roman" w:hAnsi="Times New Roman" w:cs="Times New Roman"/>
          <w:sz w:val="20"/>
          <w:szCs w:val="20"/>
        </w:rPr>
      </w:pPr>
      <w:proofErr w:type="gramStart"/>
      <w:r w:rsidRPr="00D8670C">
        <w:rPr>
          <w:rFonts w:ascii="Times New Roman" w:hAnsi="Times New Roman" w:cs="Times New Roman"/>
          <w:sz w:val="20"/>
          <w:szCs w:val="20"/>
        </w:rPr>
        <w:t>másfelől</w:t>
      </w:r>
      <w:proofErr w:type="gramEnd"/>
      <w:r w:rsidRPr="00D8670C">
        <w:rPr>
          <w:rFonts w:ascii="Times New Roman" w:hAnsi="Times New Roman" w:cs="Times New Roman"/>
          <w:sz w:val="20"/>
          <w:szCs w:val="20"/>
        </w:rPr>
        <w:t xml:space="preserve"> </w:t>
      </w:r>
    </w:p>
    <w:p w:rsidR="00D8670C" w:rsidRPr="00D8670C" w:rsidRDefault="00D8670C" w:rsidP="00D8670C">
      <w:pPr>
        <w:spacing w:after="0" w:line="240" w:lineRule="auto"/>
        <w:jc w:val="both"/>
        <w:rPr>
          <w:rFonts w:ascii="Times New Roman" w:hAnsi="Times New Roman" w:cs="Times New Roman"/>
          <w:sz w:val="20"/>
          <w:szCs w:val="20"/>
        </w:rPr>
      </w:pPr>
      <w:proofErr w:type="gramStart"/>
      <w:r w:rsidRPr="00D8670C">
        <w:rPr>
          <w:rFonts w:ascii="Times New Roman" w:hAnsi="Times New Roman" w:cs="Times New Roman"/>
          <w:sz w:val="20"/>
          <w:szCs w:val="20"/>
        </w:rPr>
        <w:t>a</w:t>
      </w:r>
      <w:proofErr w:type="gramEnd"/>
      <w:r w:rsidRPr="00D8670C">
        <w:rPr>
          <w:rFonts w:ascii="Times New Roman" w:hAnsi="Times New Roman" w:cs="Times New Roman"/>
          <w:sz w:val="20"/>
          <w:szCs w:val="20"/>
        </w:rPr>
        <w:t xml:space="preserve">    ……………………………………………………………………                                      </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Székhelye</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xml:space="preserve">……………………  </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Cégjegyzékszáma</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xml:space="preserve">……………………   </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Cégbíróság</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xml:space="preserve">…………………….                                            </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Bank neve</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xml:space="preserve">…………………….            </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Bankszámlaszám</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xml:space="preserve">…………………….        </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Adóigazgatási száma</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xml:space="preserve">……………………. </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KSH jelzőszám</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w:t>
      </w:r>
    </w:p>
    <w:p w:rsidR="00D8670C" w:rsidRPr="00D8670C" w:rsidRDefault="00D8670C" w:rsidP="00D8670C">
      <w:pPr>
        <w:spacing w:after="0" w:line="240" w:lineRule="auto"/>
        <w:rPr>
          <w:rFonts w:ascii="Times New Roman" w:hAnsi="Times New Roman" w:cs="Times New Roman"/>
          <w:sz w:val="20"/>
          <w:szCs w:val="20"/>
        </w:rPr>
      </w:pPr>
      <w:r w:rsidRPr="00D8670C">
        <w:rPr>
          <w:rFonts w:ascii="Times New Roman" w:hAnsi="Times New Roman" w:cs="Times New Roman"/>
          <w:sz w:val="20"/>
          <w:szCs w:val="20"/>
        </w:rPr>
        <w:t>Képviseletében</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w:t>
      </w:r>
    </w:p>
    <w:p w:rsidR="00D8670C" w:rsidRPr="00D8670C" w:rsidRDefault="00D8670C" w:rsidP="00D8670C">
      <w:pPr>
        <w:spacing w:after="0" w:line="240" w:lineRule="auto"/>
        <w:jc w:val="both"/>
        <w:rPr>
          <w:rFonts w:ascii="Times New Roman" w:hAnsi="Times New Roman" w:cs="Times New Roman"/>
          <w:sz w:val="20"/>
          <w:szCs w:val="20"/>
        </w:rPr>
      </w:pPr>
      <w:proofErr w:type="gramStart"/>
      <w:r w:rsidRPr="00D8670C">
        <w:rPr>
          <w:rFonts w:ascii="Times New Roman" w:hAnsi="Times New Roman" w:cs="Times New Roman"/>
          <w:sz w:val="20"/>
          <w:szCs w:val="20"/>
        </w:rPr>
        <w:t>mint</w:t>
      </w:r>
      <w:proofErr w:type="gramEnd"/>
      <w:r w:rsidRPr="00D8670C">
        <w:rPr>
          <w:rFonts w:ascii="Times New Roman" w:hAnsi="Times New Roman" w:cs="Times New Roman"/>
          <w:sz w:val="20"/>
          <w:szCs w:val="20"/>
        </w:rPr>
        <w:t xml:space="preserve"> eladó (továbbiakban </w:t>
      </w:r>
      <w:r w:rsidRPr="00D8670C">
        <w:rPr>
          <w:rFonts w:ascii="Times New Roman" w:hAnsi="Times New Roman" w:cs="Times New Roman"/>
          <w:b/>
          <w:bCs/>
          <w:sz w:val="20"/>
          <w:szCs w:val="20"/>
        </w:rPr>
        <w:t>Eladó</w:t>
      </w:r>
      <w:r w:rsidRPr="00D8670C">
        <w:rPr>
          <w:rFonts w:ascii="Times New Roman" w:hAnsi="Times New Roman" w:cs="Times New Roman"/>
          <w:sz w:val="20"/>
          <w:szCs w:val="20"/>
        </w:rPr>
        <w:t>) között, az alulírott helyen és időben, az alábbi feltételek mellett:</w:t>
      </w:r>
    </w:p>
    <w:p w:rsidR="00D8670C" w:rsidRPr="00D8670C" w:rsidRDefault="00D8670C" w:rsidP="00D8670C">
      <w:pPr>
        <w:spacing w:after="0" w:line="240" w:lineRule="auto"/>
        <w:rPr>
          <w:rFonts w:ascii="Times New Roman" w:hAnsi="Times New Roman" w:cs="Times New Roman"/>
          <w:sz w:val="20"/>
          <w:szCs w:val="20"/>
        </w:rPr>
      </w:pPr>
    </w:p>
    <w:p w:rsidR="00D8670C" w:rsidRPr="00D8670C" w:rsidRDefault="00D8670C" w:rsidP="00D8670C">
      <w:pPr>
        <w:spacing w:after="0" w:line="240" w:lineRule="auto"/>
        <w:jc w:val="center"/>
        <w:rPr>
          <w:rFonts w:ascii="Times New Roman" w:hAnsi="Times New Roman" w:cs="Times New Roman"/>
          <w:b/>
          <w:sz w:val="20"/>
          <w:szCs w:val="20"/>
        </w:rPr>
      </w:pPr>
      <w:r w:rsidRPr="00D8670C">
        <w:rPr>
          <w:rFonts w:ascii="Times New Roman" w:hAnsi="Times New Roman" w:cs="Times New Roman"/>
          <w:b/>
          <w:sz w:val="20"/>
          <w:szCs w:val="20"/>
        </w:rPr>
        <w:t>I. Előzmények</w:t>
      </w:r>
    </w:p>
    <w:p w:rsidR="00D8670C" w:rsidRPr="00D8670C" w:rsidRDefault="00D8670C" w:rsidP="00D8670C">
      <w:pPr>
        <w:spacing w:after="0" w:line="240" w:lineRule="auto"/>
        <w:rPr>
          <w:rFonts w:ascii="Times New Roman" w:hAnsi="Times New Roman" w:cs="Times New Roman"/>
          <w:sz w:val="20"/>
          <w:szCs w:val="20"/>
        </w:rPr>
      </w:pPr>
    </w:p>
    <w:p w:rsidR="00D8670C" w:rsidRPr="00D8670C" w:rsidRDefault="00D8670C" w:rsidP="00D8670C">
      <w:pPr>
        <w:spacing w:after="0" w:line="240" w:lineRule="auto"/>
        <w:jc w:val="both"/>
        <w:rPr>
          <w:rFonts w:ascii="Times New Roman" w:hAnsi="Times New Roman" w:cs="Times New Roman"/>
          <w:sz w:val="20"/>
          <w:szCs w:val="20"/>
        </w:rPr>
      </w:pPr>
      <w:r w:rsidRPr="00D8670C">
        <w:rPr>
          <w:rFonts w:ascii="Times New Roman" w:hAnsi="Times New Roman" w:cs="Times New Roman"/>
          <w:sz w:val="20"/>
          <w:szCs w:val="20"/>
        </w:rPr>
        <w:t xml:space="preserve">Vevő az EFOP-2.2.19-17 számú </w:t>
      </w:r>
      <w:proofErr w:type="spellStart"/>
      <w:r w:rsidRPr="00D8670C">
        <w:rPr>
          <w:rFonts w:ascii="Times New Roman" w:hAnsi="Times New Roman" w:cs="Times New Roman"/>
          <w:sz w:val="20"/>
          <w:szCs w:val="20"/>
        </w:rPr>
        <w:t>Járóbeteg</w:t>
      </w:r>
      <w:proofErr w:type="spellEnd"/>
      <w:r w:rsidRPr="00D8670C">
        <w:rPr>
          <w:rFonts w:ascii="Times New Roman" w:hAnsi="Times New Roman" w:cs="Times New Roman"/>
          <w:sz w:val="20"/>
          <w:szCs w:val="20"/>
        </w:rPr>
        <w:t xml:space="preserve"> szakellátó szolgáltatások fejlesztése a Csornai Margit Kórházban projekt keretében eszközbeszerzés</w:t>
      </w:r>
      <w:r w:rsidRPr="00D8670C" w:rsidDel="00236E24">
        <w:rPr>
          <w:rFonts w:ascii="Times New Roman" w:hAnsi="Times New Roman" w:cs="Times New Roman"/>
          <w:sz w:val="20"/>
          <w:szCs w:val="20"/>
        </w:rPr>
        <w:t xml:space="preserve"> </w:t>
      </w:r>
      <w:r w:rsidRPr="00D8670C">
        <w:rPr>
          <w:rFonts w:ascii="Times New Roman" w:hAnsi="Times New Roman" w:cs="Times New Roman"/>
          <w:sz w:val="20"/>
          <w:szCs w:val="20"/>
        </w:rPr>
        <w:t>tárgyban a közbeszerzésekről szóló 2015. CXLIII. törvény (Kbt.) 81. § szerinti uniós nyílt közbeszerzési eljárást folytatott le. Az eljárásban 3 részre lehetett ajánlatot benyújtani</w:t>
      </w:r>
      <w:r w:rsidR="008F3B28">
        <w:rPr>
          <w:rFonts w:ascii="Times New Roman" w:hAnsi="Times New Roman" w:cs="Times New Roman"/>
          <w:sz w:val="20"/>
          <w:szCs w:val="20"/>
        </w:rPr>
        <w:t>.</w:t>
      </w:r>
      <w:r w:rsidRPr="00D8670C">
        <w:rPr>
          <w:rFonts w:ascii="Times New Roman" w:hAnsi="Times New Roman" w:cs="Times New Roman"/>
          <w:sz w:val="20"/>
          <w:szCs w:val="20"/>
        </w:rPr>
        <w:t xml:space="preserve"> A közbeszerzési eljárásban </w:t>
      </w:r>
      <w:proofErr w:type="gramStart"/>
      <w:r w:rsidRPr="00D8670C">
        <w:rPr>
          <w:rFonts w:ascii="Times New Roman" w:hAnsi="Times New Roman" w:cs="Times New Roman"/>
          <w:sz w:val="20"/>
          <w:szCs w:val="20"/>
        </w:rPr>
        <w:t>a …</w:t>
      </w:r>
      <w:proofErr w:type="gramEnd"/>
      <w:r w:rsidRPr="00D8670C">
        <w:rPr>
          <w:rFonts w:ascii="Times New Roman" w:hAnsi="Times New Roman" w:cs="Times New Roman"/>
          <w:sz w:val="20"/>
          <w:szCs w:val="20"/>
        </w:rPr>
        <w:t xml:space="preserve"> rész vonatkozásában Eladó tette a legjobb ár-érték arányt (Kbt. 76. § (2) bekezdésének c) pontja)  tartalmazó ajánlatot, így a Vevő a</w:t>
      </w:r>
      <w:r w:rsidR="003368BB">
        <w:rPr>
          <w:rFonts w:ascii="Times New Roman" w:hAnsi="Times New Roman" w:cs="Times New Roman"/>
          <w:sz w:val="20"/>
          <w:szCs w:val="20"/>
        </w:rPr>
        <w:t>z</w:t>
      </w:r>
      <w:r w:rsidRPr="00D8670C">
        <w:rPr>
          <w:rFonts w:ascii="Times New Roman" w:hAnsi="Times New Roman" w:cs="Times New Roman"/>
          <w:sz w:val="20"/>
          <w:szCs w:val="20"/>
        </w:rPr>
        <w:t xml:space="preserve"> Eladót nevezte meg nyertesként, amelyre tekintettel a Felek jelen adásvételi szerződést (továbbiakban: szerződés) kötik </w:t>
      </w:r>
    </w:p>
    <w:p w:rsidR="00D8670C" w:rsidRPr="00D8670C" w:rsidRDefault="00D8670C" w:rsidP="00D8670C">
      <w:pPr>
        <w:pStyle w:val="Szvegtrzs"/>
        <w:spacing w:after="0" w:line="240" w:lineRule="auto"/>
        <w:rPr>
          <w:rFonts w:ascii="Times New Roman" w:hAnsi="Times New Roman"/>
          <w:b/>
        </w:rPr>
      </w:pPr>
    </w:p>
    <w:p w:rsidR="00D8670C" w:rsidRPr="00D8670C" w:rsidRDefault="00D8670C" w:rsidP="00D8670C">
      <w:pPr>
        <w:pStyle w:val="Szvegtrzs"/>
        <w:spacing w:after="0" w:line="240" w:lineRule="auto"/>
        <w:jc w:val="center"/>
        <w:rPr>
          <w:rFonts w:ascii="Times New Roman" w:hAnsi="Times New Roman"/>
          <w:b/>
        </w:rPr>
      </w:pPr>
      <w:r w:rsidRPr="00D8670C">
        <w:rPr>
          <w:rFonts w:ascii="Times New Roman" w:hAnsi="Times New Roman"/>
          <w:b/>
        </w:rPr>
        <w:t xml:space="preserve">II. </w:t>
      </w:r>
      <w:proofErr w:type="gramStart"/>
      <w:r w:rsidRPr="00D8670C">
        <w:rPr>
          <w:rFonts w:ascii="Times New Roman" w:hAnsi="Times New Roman"/>
          <w:b/>
        </w:rPr>
        <w:t>A</w:t>
      </w:r>
      <w:proofErr w:type="gramEnd"/>
      <w:r w:rsidRPr="00D8670C">
        <w:rPr>
          <w:rFonts w:ascii="Times New Roman" w:hAnsi="Times New Roman"/>
          <w:b/>
        </w:rPr>
        <w:t xml:space="preserve"> szerződés tárgya</w:t>
      </w:r>
    </w:p>
    <w:p w:rsidR="00D8670C" w:rsidRPr="00D8670C" w:rsidRDefault="00D8670C" w:rsidP="00D8670C">
      <w:pPr>
        <w:pStyle w:val="Szvegtrzs"/>
        <w:spacing w:after="0" w:line="240" w:lineRule="auto"/>
        <w:rPr>
          <w:rFonts w:ascii="Times New Roman" w:hAnsi="Times New Roman"/>
        </w:rPr>
      </w:pPr>
    </w:p>
    <w:p w:rsidR="00D8670C" w:rsidRPr="00D8670C" w:rsidRDefault="00D8670C" w:rsidP="00D8670C">
      <w:pPr>
        <w:pStyle w:val="Szvegtrzsbehzssal"/>
        <w:numPr>
          <w:ilvl w:val="0"/>
          <w:numId w:val="1"/>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 Vevő megrendeli Eladótól a jelen szerződés 1. sz. mellékletében felsorolt Orvosi felszereléseket a közbeszerzési eljárás iratanyagában meghatározott műszaki specifikációban, darabszámban és kiépítésben.</w:t>
      </w:r>
    </w:p>
    <w:p w:rsidR="00D8670C" w:rsidRPr="00D8670C" w:rsidRDefault="00D8670C" w:rsidP="00D8670C">
      <w:pPr>
        <w:pStyle w:val="Szvegtrzsbehzssal"/>
        <w:numPr>
          <w:ilvl w:val="0"/>
          <w:numId w:val="1"/>
        </w:numPr>
        <w:spacing w:after="0" w:line="240" w:lineRule="auto"/>
        <w:ind w:right="9"/>
        <w:jc w:val="both"/>
        <w:rPr>
          <w:rFonts w:ascii="Times New Roman" w:hAnsi="Times New Roman" w:cs="Times New Roman"/>
          <w:sz w:val="20"/>
          <w:szCs w:val="20"/>
        </w:rPr>
      </w:pPr>
      <w:r w:rsidRPr="00311682">
        <w:rPr>
          <w:rFonts w:ascii="Times New Roman" w:hAnsi="Times New Roman" w:cs="Times New Roman"/>
          <w:sz w:val="20"/>
          <w:szCs w:val="20"/>
        </w:rPr>
        <w:t>Eladó kötelezettsége a szerződés közvetett tárgyainak (továbbiakban: Eladó által megajánlott eszközök) teljesítési helyre történő leszállítása és átadása, beszerelése, beüzemelése</w:t>
      </w:r>
      <w:r w:rsidR="00311682" w:rsidRPr="00311682">
        <w:rPr>
          <w:rFonts w:ascii="Times New Roman" w:hAnsi="Times New Roman" w:cs="Times New Roman"/>
          <w:sz w:val="20"/>
          <w:szCs w:val="20"/>
        </w:rPr>
        <w:t xml:space="preserve"> és kvalifikálása</w:t>
      </w:r>
      <w:r w:rsidRPr="00311682">
        <w:rPr>
          <w:rFonts w:ascii="Times New Roman" w:hAnsi="Times New Roman" w:cs="Times New Roman"/>
          <w:sz w:val="20"/>
          <w:szCs w:val="20"/>
        </w:rPr>
        <w:t>. Vevő csak új eszközöket fogad el</w:t>
      </w:r>
      <w:r w:rsidRPr="00D8670C">
        <w:rPr>
          <w:rFonts w:ascii="Times New Roman" w:hAnsi="Times New Roman" w:cs="Times New Roman"/>
          <w:sz w:val="20"/>
          <w:szCs w:val="20"/>
        </w:rPr>
        <w:t>.</w:t>
      </w:r>
    </w:p>
    <w:p w:rsidR="00D8670C" w:rsidRPr="00D0004F" w:rsidRDefault="00D8670C" w:rsidP="00D8670C">
      <w:pPr>
        <w:pStyle w:val="Szvegtrzsbehzssal"/>
        <w:numPr>
          <w:ilvl w:val="0"/>
          <w:numId w:val="1"/>
        </w:numPr>
        <w:spacing w:after="0" w:line="240" w:lineRule="auto"/>
        <w:ind w:right="9"/>
        <w:jc w:val="both"/>
        <w:rPr>
          <w:rFonts w:ascii="Times New Roman" w:hAnsi="Times New Roman" w:cs="Times New Roman"/>
          <w:sz w:val="20"/>
          <w:szCs w:val="20"/>
        </w:rPr>
      </w:pPr>
      <w:r w:rsidRPr="00D0004F">
        <w:rPr>
          <w:rFonts w:ascii="Times New Roman" w:hAnsi="Times New Roman" w:cs="Times New Roman"/>
          <w:sz w:val="20"/>
          <w:szCs w:val="20"/>
        </w:rPr>
        <w:t>Eladó kötelezettsége a jótállás időtartama alatt az eszközök</w:t>
      </w:r>
      <w:r w:rsidR="008F3B28" w:rsidRPr="00D0004F">
        <w:rPr>
          <w:rFonts w:ascii="Times New Roman" w:hAnsi="Times New Roman" w:cs="Times New Roman"/>
          <w:sz w:val="20"/>
          <w:szCs w:val="20"/>
        </w:rPr>
        <w:t xml:space="preserve"> (1. sz. melléklet)</w:t>
      </w:r>
      <w:r w:rsidRPr="00D0004F">
        <w:rPr>
          <w:rFonts w:ascii="Times New Roman" w:hAnsi="Times New Roman" w:cs="Times New Roman"/>
          <w:sz w:val="20"/>
          <w:szCs w:val="20"/>
        </w:rPr>
        <w:t xml:space="preserve"> </w:t>
      </w:r>
      <w:r w:rsidR="00192192" w:rsidRPr="00D0004F">
        <w:rPr>
          <w:rFonts w:ascii="Times New Roman" w:hAnsi="Times New Roman" w:cs="Times New Roman"/>
          <w:sz w:val="20"/>
          <w:szCs w:val="20"/>
        </w:rPr>
        <w:t>gyártó, forgalmazó által előírt kötelező karbantartási feladatainak ellátása</w:t>
      </w:r>
      <w:r w:rsidR="00192192" w:rsidRPr="00D0004F">
        <w:rPr>
          <w:sz w:val="20"/>
          <w:szCs w:val="20"/>
        </w:rPr>
        <w:t xml:space="preserve">. </w:t>
      </w:r>
    </w:p>
    <w:p w:rsidR="00D8670C" w:rsidRPr="00D8670C" w:rsidRDefault="00D8670C" w:rsidP="00D8670C">
      <w:pPr>
        <w:pStyle w:val="Szvegtrzsbehzssal"/>
        <w:numPr>
          <w:ilvl w:val="0"/>
          <w:numId w:val="1"/>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Felek megállapítják, hogy a teljesítés akkor megfelelő, ha a szállított eszközök a jogszabályoknak megfelelően valamennyi olyan technikai és jogi feltétellel bírnak, amelyek a humán egészségügyi ellátásban való rendeltetésszerű használathoz szükségesek.</w:t>
      </w:r>
    </w:p>
    <w:p w:rsidR="00D8670C" w:rsidRPr="00D8670C" w:rsidRDefault="00D8670C" w:rsidP="00D8670C">
      <w:pPr>
        <w:pStyle w:val="Szvegtrzsbehzssal"/>
        <w:numPr>
          <w:ilvl w:val="0"/>
          <w:numId w:val="1"/>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Felek megállapodnak abban, hogy az ajánlatban esetlegesen konkrétan megajánlott eszköz helyett (az eszköz gyártásának megszűnése, a márkanév megváltozása, vagy időszakos beszerezhetetlenség miatt) azonos vagy jobb jellemzőkkel bíró eszközt szállíthat az Eladó amennyiben azt a Közreműködő Szervezet írásban is jóváhagyja. Ez a szabály csak akkor alkalmazható, ha az eredeti eszköz szállításának az Eladón kívül álló okból történő lehetetlenné válását az Eladó előzetesen igazolja (tudomásra jutásakor haladéktalanul bejelenti) és egyben igazolja (eszközismertetővel), hogy a szállításra megajánlott eszköz jellemzői megfelelnek az ajánlatban meghatározottaknak. Felek megállapodnak abban, hogy az ellenérték fentiek következtében nem változik.</w:t>
      </w:r>
    </w:p>
    <w:p w:rsidR="00D8670C" w:rsidRPr="00D8670C" w:rsidRDefault="00D8670C" w:rsidP="00D8670C">
      <w:pPr>
        <w:pStyle w:val="Listaszerbekezds"/>
        <w:numPr>
          <w:ilvl w:val="0"/>
          <w:numId w:val="1"/>
        </w:numPr>
        <w:spacing w:before="0" w:after="0"/>
        <w:ind w:left="357" w:right="74" w:hanging="357"/>
        <w:outlineLvl w:val="0"/>
        <w:rPr>
          <w:rFonts w:ascii="Times New Roman" w:hAnsi="Times New Roman"/>
          <w:b w:val="0"/>
          <w:sz w:val="20"/>
          <w:szCs w:val="20"/>
        </w:rPr>
      </w:pPr>
      <w:r w:rsidRPr="00D8670C">
        <w:rPr>
          <w:rFonts w:ascii="Times New Roman" w:hAnsi="Times New Roman"/>
          <w:b w:val="0"/>
          <w:sz w:val="20"/>
          <w:szCs w:val="20"/>
        </w:rPr>
        <w:t>A Szerződő felek rögzítik, hogy a Kbt. szerinti eljárás során keletkezett iratokat úgy kell tekinteni, mint amelyek a jelen szerződés alapját képezik, azzal együtt olvasandók és értelmezendők, különös tekintettel az alábbi dokumentumokra:</w:t>
      </w:r>
    </w:p>
    <w:p w:rsidR="00D8670C" w:rsidRPr="00D8670C" w:rsidRDefault="00D8670C" w:rsidP="00D8670C">
      <w:pPr>
        <w:spacing w:after="0"/>
        <w:ind w:left="426" w:right="72"/>
        <w:jc w:val="both"/>
        <w:outlineLvl w:val="0"/>
        <w:rPr>
          <w:rFonts w:ascii="Times New Roman" w:hAnsi="Times New Roman" w:cs="Times New Roman"/>
          <w:sz w:val="20"/>
          <w:szCs w:val="20"/>
        </w:rPr>
      </w:pPr>
      <w:r w:rsidRPr="00D8670C">
        <w:rPr>
          <w:rFonts w:ascii="Times New Roman" w:hAnsi="Times New Roman" w:cs="Times New Roman"/>
          <w:sz w:val="20"/>
          <w:szCs w:val="20"/>
        </w:rPr>
        <w:t xml:space="preserve">- </w:t>
      </w:r>
      <w:r w:rsidR="00057E0F">
        <w:rPr>
          <w:rFonts w:ascii="Times New Roman" w:hAnsi="Times New Roman" w:cs="Times New Roman"/>
          <w:sz w:val="20"/>
          <w:szCs w:val="20"/>
        </w:rPr>
        <w:t>Vevő</w:t>
      </w:r>
      <w:r w:rsidRPr="00D8670C">
        <w:rPr>
          <w:rFonts w:ascii="Times New Roman" w:hAnsi="Times New Roman" w:cs="Times New Roman"/>
          <w:sz w:val="20"/>
          <w:szCs w:val="20"/>
        </w:rPr>
        <w:t xml:space="preserve"> által kiírt közbeszerzési eljárás Ajánlati Felhívása, a Közbeszerzési Dokumentumok, a</w:t>
      </w:r>
      <w:r w:rsidR="00057E0F">
        <w:rPr>
          <w:rFonts w:ascii="Times New Roman" w:hAnsi="Times New Roman" w:cs="Times New Roman"/>
          <w:sz w:val="20"/>
          <w:szCs w:val="20"/>
        </w:rPr>
        <w:t>z</w:t>
      </w:r>
      <w:r w:rsidRPr="00D8670C">
        <w:rPr>
          <w:rFonts w:ascii="Times New Roman" w:hAnsi="Times New Roman" w:cs="Times New Roman"/>
          <w:sz w:val="20"/>
          <w:szCs w:val="20"/>
        </w:rPr>
        <w:t xml:space="preserve"> </w:t>
      </w:r>
      <w:r w:rsidR="00057E0F">
        <w:rPr>
          <w:rFonts w:ascii="Times New Roman" w:hAnsi="Times New Roman" w:cs="Times New Roman"/>
          <w:sz w:val="20"/>
          <w:szCs w:val="20"/>
        </w:rPr>
        <w:t>Eladó</w:t>
      </w:r>
      <w:r w:rsidRPr="00D8670C">
        <w:rPr>
          <w:rFonts w:ascii="Times New Roman" w:hAnsi="Times New Roman" w:cs="Times New Roman"/>
          <w:sz w:val="20"/>
          <w:szCs w:val="20"/>
        </w:rPr>
        <w:t xml:space="preserve"> nyertes ajánlata.</w:t>
      </w:r>
    </w:p>
    <w:p w:rsidR="00D8670C" w:rsidRPr="00D8670C" w:rsidRDefault="00D8670C" w:rsidP="00D8670C">
      <w:pPr>
        <w:spacing w:after="0"/>
        <w:ind w:left="426"/>
        <w:jc w:val="both"/>
        <w:rPr>
          <w:rFonts w:ascii="Times New Roman" w:hAnsi="Times New Roman" w:cs="Times New Roman"/>
          <w:sz w:val="20"/>
          <w:szCs w:val="20"/>
        </w:rPr>
      </w:pPr>
      <w:r w:rsidRPr="00D8670C">
        <w:rPr>
          <w:rFonts w:ascii="Times New Roman" w:hAnsi="Times New Roman" w:cs="Times New Roman"/>
          <w:sz w:val="20"/>
          <w:szCs w:val="20"/>
        </w:rPr>
        <w:lastRenderedPageBreak/>
        <w:t>Az említett dokumentumok fizikailag ugyan nem kerülnek csatolásra a szerződés törzsszövegéhez, ám a Szerződő felek kijelentik, hogy azok tartalma számukra ismert. A fenti dokumentumok közötti, ugyanazon kérdésre vonatkozó bármely eltérés, ellentmondás, értelmezési nehézség esetén a dokumentumok hierarchiája a következő: jelen szerződés, az Ajánlattételi Felhívás, a Közbeszerzési dokumentumok, Ajánlattevő nyertes ajánlata.</w:t>
      </w:r>
    </w:p>
    <w:p w:rsidR="00D8670C" w:rsidRPr="00D8670C" w:rsidRDefault="00D8670C" w:rsidP="00D8670C">
      <w:pPr>
        <w:pStyle w:val="Szvegtrzsbehzssal"/>
        <w:spacing w:after="0" w:line="240" w:lineRule="auto"/>
        <w:ind w:right="9"/>
        <w:jc w:val="both"/>
        <w:rPr>
          <w:rFonts w:ascii="Times New Roman" w:hAnsi="Times New Roman" w:cs="Times New Roman"/>
          <w:sz w:val="20"/>
          <w:szCs w:val="20"/>
        </w:rPr>
      </w:pPr>
    </w:p>
    <w:p w:rsidR="00D8670C" w:rsidRPr="00D8670C" w:rsidRDefault="00D8670C" w:rsidP="00D8670C">
      <w:pPr>
        <w:pStyle w:val="Szvegtrzsbehzssal"/>
        <w:spacing w:after="0" w:line="240" w:lineRule="auto"/>
        <w:ind w:left="0" w:right="-2"/>
        <w:jc w:val="center"/>
        <w:rPr>
          <w:rFonts w:ascii="Times New Roman" w:hAnsi="Times New Roman" w:cs="Times New Roman"/>
          <w:b/>
          <w:sz w:val="20"/>
          <w:szCs w:val="20"/>
        </w:rPr>
      </w:pPr>
      <w:r w:rsidRPr="00D8670C">
        <w:rPr>
          <w:rFonts w:ascii="Times New Roman" w:hAnsi="Times New Roman" w:cs="Times New Roman"/>
          <w:b/>
          <w:sz w:val="20"/>
          <w:szCs w:val="20"/>
        </w:rPr>
        <w:t>III. Az ellenérték</w:t>
      </w:r>
    </w:p>
    <w:p w:rsidR="00D8670C" w:rsidRPr="00D8670C" w:rsidRDefault="00D8670C" w:rsidP="00D8670C">
      <w:pPr>
        <w:pStyle w:val="Szvegtrzsbehzssal"/>
        <w:spacing w:after="0" w:line="240" w:lineRule="auto"/>
        <w:ind w:left="0" w:right="-2"/>
        <w:jc w:val="both"/>
        <w:rPr>
          <w:rFonts w:ascii="Times New Roman" w:hAnsi="Times New Roman" w:cs="Times New Roman"/>
          <w:sz w:val="20"/>
          <w:szCs w:val="20"/>
          <w:u w:val="single"/>
        </w:rPr>
      </w:pPr>
    </w:p>
    <w:p w:rsidR="00D8670C" w:rsidRDefault="00D8670C" w:rsidP="003A45B7">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 szerződéskötés, a kifizetés pénzneme HUF.</w:t>
      </w:r>
    </w:p>
    <w:p w:rsidR="003A45B7" w:rsidRPr="003A45B7" w:rsidRDefault="003A45B7" w:rsidP="003A45B7">
      <w:pPr>
        <w:pStyle w:val="Szvegtrzsbehzssal"/>
        <w:numPr>
          <w:ilvl w:val="0"/>
          <w:numId w:val="2"/>
        </w:numPr>
        <w:spacing w:after="0" w:line="240" w:lineRule="auto"/>
        <w:ind w:right="9"/>
        <w:jc w:val="both"/>
        <w:rPr>
          <w:rFonts w:ascii="Times New Roman" w:hAnsi="Times New Roman" w:cs="Times New Roman"/>
          <w:sz w:val="20"/>
          <w:szCs w:val="20"/>
        </w:rPr>
      </w:pPr>
      <w:r w:rsidRPr="003A45B7">
        <w:rPr>
          <w:rFonts w:ascii="Times New Roman" w:hAnsi="Times New Roman" w:cs="Times New Roman"/>
          <w:bCs/>
          <w:sz w:val="20"/>
          <w:szCs w:val="20"/>
          <w:shd w:val="clear" w:color="auto" w:fill="FFFFFF"/>
        </w:rPr>
        <w:t>A 2014-2020 programozási időszakban az egyes európai uniós alapokból származó támogatások felhasználásának rendjéről szóló 272/2014. (XI. 5.) Korm. rendelet 119. § szakasza alapján a szerződés - tartalékkeret nélküli - elszámolható összege 50%-ának megfelelő mértékű szállítói előleg vehető igénybe. Az előleget az irányító hatóság közvetlenül a szállító részére folyósítja.</w:t>
      </w:r>
    </w:p>
    <w:p w:rsidR="003A45B7" w:rsidRPr="003A45B7" w:rsidRDefault="003A45B7" w:rsidP="003A45B7">
      <w:pPr>
        <w:autoSpaceDE w:val="0"/>
        <w:autoSpaceDN w:val="0"/>
        <w:adjustRightInd w:val="0"/>
        <w:spacing w:after="0"/>
        <w:jc w:val="both"/>
        <w:rPr>
          <w:rFonts w:ascii="Times New Roman" w:hAnsi="Times New Roman" w:cs="Times New Roman"/>
          <w:bCs/>
          <w:sz w:val="20"/>
          <w:szCs w:val="20"/>
          <w:shd w:val="clear" w:color="auto" w:fill="FFFFFF"/>
        </w:rPr>
      </w:pPr>
      <w:r w:rsidRPr="003A45B7">
        <w:rPr>
          <w:rFonts w:ascii="Times New Roman" w:hAnsi="Times New Roman" w:cs="Times New Roman"/>
          <w:bCs/>
          <w:sz w:val="20"/>
          <w:szCs w:val="20"/>
          <w:shd w:val="clear" w:color="auto" w:fill="FFFFFF"/>
        </w:rPr>
        <w:t>Előleg igénylése esetén a 272/2014. (X. 5.) Korm. rendelet 118./</w:t>
      </w:r>
      <w:proofErr w:type="gramStart"/>
      <w:r w:rsidRPr="003A45B7">
        <w:rPr>
          <w:rFonts w:ascii="Times New Roman" w:hAnsi="Times New Roman" w:cs="Times New Roman"/>
          <w:bCs/>
          <w:sz w:val="20"/>
          <w:szCs w:val="20"/>
          <w:shd w:val="clear" w:color="auto" w:fill="FFFFFF"/>
        </w:rPr>
        <w:t>A</w:t>
      </w:r>
      <w:proofErr w:type="gramEnd"/>
      <w:r w:rsidRPr="003A45B7">
        <w:rPr>
          <w:rFonts w:ascii="Times New Roman" w:hAnsi="Times New Roman" w:cs="Times New Roman"/>
          <w:bCs/>
          <w:sz w:val="20"/>
          <w:szCs w:val="20"/>
          <w:shd w:val="clear" w:color="auto" w:fill="FFFFFF"/>
        </w:rPr>
        <w:t xml:space="preserve"> § (2a) bekezdése értelmében Vállalkozó választása szerint </w:t>
      </w:r>
    </w:p>
    <w:p w:rsidR="003A45B7" w:rsidRPr="003A45B7" w:rsidRDefault="003A45B7" w:rsidP="003A45B7">
      <w:pPr>
        <w:autoSpaceDE w:val="0"/>
        <w:autoSpaceDN w:val="0"/>
        <w:adjustRightInd w:val="0"/>
        <w:spacing w:after="0"/>
        <w:ind w:left="993" w:hanging="567"/>
        <w:jc w:val="both"/>
        <w:rPr>
          <w:rFonts w:ascii="Times New Roman" w:hAnsi="Times New Roman" w:cs="Times New Roman"/>
          <w:bCs/>
          <w:sz w:val="20"/>
          <w:szCs w:val="20"/>
          <w:shd w:val="clear" w:color="auto" w:fill="FFFFFF"/>
        </w:rPr>
      </w:pPr>
      <w:r w:rsidRPr="003A45B7">
        <w:rPr>
          <w:rFonts w:ascii="Times New Roman" w:hAnsi="Times New Roman" w:cs="Times New Roman"/>
          <w:bCs/>
          <w:sz w:val="20"/>
          <w:szCs w:val="20"/>
          <w:shd w:val="clear" w:color="auto" w:fill="FFFFFF"/>
        </w:rPr>
        <w:t>a) a Megrendelés elszámolható összegének 10%-</w:t>
      </w:r>
      <w:proofErr w:type="gramStart"/>
      <w:r w:rsidRPr="003A45B7">
        <w:rPr>
          <w:rFonts w:ascii="Times New Roman" w:hAnsi="Times New Roman" w:cs="Times New Roman"/>
          <w:bCs/>
          <w:sz w:val="20"/>
          <w:szCs w:val="20"/>
          <w:shd w:val="clear" w:color="auto" w:fill="FFFFFF"/>
        </w:rPr>
        <w:t>a</w:t>
      </w:r>
      <w:proofErr w:type="gramEnd"/>
      <w:r w:rsidRPr="003A45B7">
        <w:rPr>
          <w:rFonts w:ascii="Times New Roman" w:hAnsi="Times New Roman" w:cs="Times New Roman"/>
          <w:bCs/>
          <w:sz w:val="20"/>
          <w:szCs w:val="20"/>
          <w:shd w:val="clear" w:color="auto" w:fill="FFFFFF"/>
        </w:rPr>
        <w:t xml:space="preserve"> és az igényelt szállítói előleg különbözetére jutó támogatás összegének megfelelő mértékű, az irányító hatóság javára szóló, a Kbt. 134. § (6) bekezdése szerinti, vagy a 272/2014. (X. 5.) Korm. rendelet 83. § (1) bekezdése szerinti más biztosítékot nyújt, vagy</w:t>
      </w:r>
    </w:p>
    <w:p w:rsidR="003A45B7" w:rsidRPr="003A45B7" w:rsidRDefault="003A45B7" w:rsidP="003A45B7">
      <w:pPr>
        <w:autoSpaceDE w:val="0"/>
        <w:autoSpaceDN w:val="0"/>
        <w:adjustRightInd w:val="0"/>
        <w:spacing w:after="0"/>
        <w:ind w:left="993" w:hanging="567"/>
        <w:jc w:val="both"/>
        <w:rPr>
          <w:rFonts w:ascii="Times New Roman" w:hAnsi="Times New Roman" w:cs="Times New Roman"/>
          <w:bCs/>
          <w:sz w:val="20"/>
          <w:szCs w:val="20"/>
          <w:shd w:val="clear" w:color="auto" w:fill="FFFFFF"/>
        </w:rPr>
      </w:pPr>
      <w:r w:rsidRPr="003A45B7">
        <w:rPr>
          <w:rFonts w:ascii="Times New Roman" w:hAnsi="Times New Roman" w:cs="Times New Roman"/>
          <w:bCs/>
          <w:sz w:val="20"/>
          <w:szCs w:val="20"/>
          <w:shd w:val="clear" w:color="auto" w:fill="FFFFFF"/>
        </w:rPr>
        <w:t>b) 272/2014. (X. 5.) Korm. rendelet 1. melléklete 134.4. pontja alkalmazásának tudomásul vétele mellett nem nyújt biztosítékot.</w:t>
      </w:r>
    </w:p>
    <w:p w:rsidR="00D8670C" w:rsidRPr="003A45B7" w:rsidRDefault="003A45B7" w:rsidP="003A45B7">
      <w:pPr>
        <w:pStyle w:val="Szvegtrzsbehzssal"/>
        <w:spacing w:after="0" w:line="240" w:lineRule="auto"/>
        <w:ind w:left="0" w:right="9"/>
        <w:jc w:val="both"/>
        <w:rPr>
          <w:rFonts w:ascii="Times New Roman" w:hAnsi="Times New Roman" w:cs="Times New Roman"/>
          <w:sz w:val="20"/>
          <w:szCs w:val="20"/>
        </w:rPr>
      </w:pPr>
      <w:r w:rsidRPr="003A45B7">
        <w:rPr>
          <w:rFonts w:ascii="Times New Roman" w:hAnsi="Times New Roman" w:cs="Times New Roman"/>
          <w:bCs/>
          <w:sz w:val="20"/>
          <w:szCs w:val="20"/>
          <w:shd w:val="clear" w:color="auto" w:fill="FFFFFF"/>
        </w:rPr>
        <w:t>Az Eladó a folyósított előlegről - a szállítói előleg folyósítását követően - előlegszámlát köteles kiállítani a Vevő részére. A szállítói előleggel való elszámolás végszámlával, beszámítással történik. Eladó az előleget legkésőbb a szerződés teljesítését tartalmazó számlával (végszámla) együtt köteles visszafizetni. A visszafizetés beszámítással történik</w:t>
      </w:r>
      <w:r w:rsidR="00D8670C" w:rsidRPr="003A45B7">
        <w:rPr>
          <w:rFonts w:ascii="Times New Roman" w:hAnsi="Times New Roman" w:cs="Times New Roman"/>
          <w:sz w:val="20"/>
          <w:szCs w:val="20"/>
        </w:rPr>
        <w:t>.</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Az eszközök ellenértékét – mely magában foglal valamennyi, a felhívásban, ill. jelen szerződésben rögzített kötelezettség ellátásának ellenértékét is - a felek az Eladó ajánlata alapján __________ HUF + ÁFA, azaz ____________________ HUF + ÁFA összegben állapítják meg a Felek. Az egyes szerződési tárgyak egységárát az Eladó közbeszerzési eljárásban tett ajánlata tartalmazza.</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 xml:space="preserve">A megrendelt és leszállított eszközök ellenértékének megfizetésének feltétele, hogy a hiány- és hibamentes teljesítést (mely nem terjed ki az esetleges ún. rejtett hibákra) a Vevő képviselője igazolja (teljesítésigazolás). Ezen okirat a </w:t>
      </w:r>
      <w:proofErr w:type="gramStart"/>
      <w:r w:rsidRPr="00D8670C">
        <w:rPr>
          <w:rFonts w:ascii="Times New Roman" w:hAnsi="Times New Roman" w:cs="Times New Roman"/>
          <w:sz w:val="20"/>
          <w:szCs w:val="20"/>
        </w:rPr>
        <w:t>számla kötelező</w:t>
      </w:r>
      <w:proofErr w:type="gramEnd"/>
      <w:r w:rsidRPr="00D8670C">
        <w:rPr>
          <w:rFonts w:ascii="Times New Roman" w:hAnsi="Times New Roman" w:cs="Times New Roman"/>
          <w:sz w:val="20"/>
          <w:szCs w:val="20"/>
        </w:rPr>
        <w:t xml:space="preserve"> melléklete.</w:t>
      </w:r>
    </w:p>
    <w:p w:rsidR="00D8670C" w:rsidRPr="00192192" w:rsidRDefault="00D8670C" w:rsidP="00D8670C">
      <w:pPr>
        <w:pStyle w:val="Szvegtrzsbehzssal"/>
        <w:numPr>
          <w:ilvl w:val="0"/>
          <w:numId w:val="2"/>
        </w:numPr>
        <w:spacing w:after="0" w:line="240" w:lineRule="auto"/>
        <w:ind w:right="9"/>
        <w:jc w:val="both"/>
        <w:rPr>
          <w:rFonts w:ascii="Times New Roman" w:hAnsi="Times New Roman" w:cs="Times New Roman"/>
          <w:color w:val="000000" w:themeColor="text1"/>
          <w:sz w:val="20"/>
          <w:szCs w:val="20"/>
        </w:rPr>
      </w:pPr>
      <w:r w:rsidRPr="00D8670C">
        <w:rPr>
          <w:rFonts w:ascii="Times New Roman" w:hAnsi="Times New Roman" w:cs="Times New Roman"/>
          <w:sz w:val="20"/>
          <w:szCs w:val="20"/>
        </w:rPr>
        <w:t>A szerződés finanszírozása a „</w:t>
      </w:r>
      <w:proofErr w:type="gramStart"/>
      <w:r w:rsidRPr="00D8670C">
        <w:rPr>
          <w:rFonts w:ascii="Times New Roman" w:hAnsi="Times New Roman" w:cs="Times New Roman"/>
          <w:sz w:val="20"/>
          <w:szCs w:val="20"/>
        </w:rPr>
        <w:t>………………………………..</w:t>
      </w:r>
      <w:proofErr w:type="gramEnd"/>
      <w:r w:rsidRPr="00D8670C">
        <w:rPr>
          <w:rFonts w:ascii="Times New Roman" w:hAnsi="Times New Roman" w:cs="Times New Roman"/>
          <w:sz w:val="20"/>
          <w:szCs w:val="20"/>
        </w:rPr>
        <w:t xml:space="preserve">számú projekt keretében nyújtott támogatási forrásból történik. </w:t>
      </w:r>
      <w:r w:rsidRPr="00192192">
        <w:rPr>
          <w:rFonts w:ascii="Times New Roman" w:hAnsi="Times New Roman" w:cs="Times New Roman"/>
          <w:color w:val="000000" w:themeColor="text1"/>
          <w:sz w:val="20"/>
          <w:szCs w:val="20"/>
        </w:rPr>
        <w:t xml:space="preserve">A támogatás intenzitása </w:t>
      </w:r>
      <w:r w:rsidR="00311682" w:rsidRPr="00192192">
        <w:rPr>
          <w:rFonts w:ascii="Times New Roman" w:hAnsi="Times New Roman" w:cs="Times New Roman"/>
          <w:color w:val="000000" w:themeColor="text1"/>
          <w:sz w:val="20"/>
          <w:szCs w:val="20"/>
        </w:rPr>
        <w:t>100,000000</w:t>
      </w:r>
      <w:r w:rsidRPr="00192192">
        <w:rPr>
          <w:rFonts w:ascii="Times New Roman" w:hAnsi="Times New Roman" w:cs="Times New Roman"/>
          <w:color w:val="000000" w:themeColor="text1"/>
          <w:sz w:val="20"/>
          <w:szCs w:val="20"/>
        </w:rPr>
        <w:t>%.</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192192">
        <w:rPr>
          <w:rFonts w:ascii="Times New Roman" w:hAnsi="Times New Roman" w:cs="Times New Roman"/>
          <w:color w:val="000000" w:themeColor="text1"/>
          <w:sz w:val="20"/>
          <w:szCs w:val="20"/>
        </w:rPr>
        <w:t>A szerződésszerű teljesítést követően részenként egy számla nyújtható be. A teljesítés elismerése és az igazolás kiadására a Kbt. 135. § (1) bekezdésében foglalt feltétételek irányadók. Az igazolt teljesítés ellenértékének kiegyenlítése a szerződésszerű teljesítést követően, átutalással, számla ellenében, magyar forintban a Kbt.135.§(1), 6), a Ptk. 6:130. § (1) és (2) bekezdése szerint 30 napon belül</w:t>
      </w:r>
      <w:r w:rsidR="008F37FB" w:rsidRPr="00192192">
        <w:rPr>
          <w:rFonts w:ascii="Times New Roman" w:hAnsi="Times New Roman" w:cs="Times New Roman"/>
          <w:color w:val="000000" w:themeColor="text1"/>
          <w:sz w:val="20"/>
          <w:szCs w:val="20"/>
        </w:rPr>
        <w:t>, szállítói finanszírozással.</w:t>
      </w:r>
      <w:r w:rsidRPr="00192192">
        <w:rPr>
          <w:rFonts w:ascii="Times New Roman" w:hAnsi="Times New Roman" w:cs="Times New Roman"/>
          <w:color w:val="000000" w:themeColor="text1"/>
          <w:sz w:val="20"/>
          <w:szCs w:val="20"/>
        </w:rPr>
        <w:t xml:space="preserve"> Irányadó az adózás rendjéről szóló 2003. évi </w:t>
      </w:r>
      <w:r w:rsidRPr="00D8670C">
        <w:rPr>
          <w:rFonts w:ascii="Times New Roman" w:hAnsi="Times New Roman" w:cs="Times New Roman"/>
          <w:color w:val="000000" w:themeColor="text1"/>
          <w:sz w:val="20"/>
          <w:szCs w:val="20"/>
        </w:rPr>
        <w:t>XCII. törvény (Art.) 36./A. §</w:t>
      </w:r>
      <w:proofErr w:type="spellStart"/>
      <w:r w:rsidRPr="00D8670C">
        <w:rPr>
          <w:rFonts w:ascii="Times New Roman" w:hAnsi="Times New Roman" w:cs="Times New Roman"/>
          <w:color w:val="000000" w:themeColor="text1"/>
          <w:sz w:val="20"/>
          <w:szCs w:val="20"/>
        </w:rPr>
        <w:t>-</w:t>
      </w:r>
      <w:proofErr w:type="gramStart"/>
      <w:r w:rsidRPr="00D8670C">
        <w:rPr>
          <w:rFonts w:ascii="Times New Roman" w:hAnsi="Times New Roman" w:cs="Times New Roman"/>
          <w:color w:val="000000" w:themeColor="text1"/>
          <w:sz w:val="20"/>
          <w:szCs w:val="20"/>
        </w:rPr>
        <w:t>a</w:t>
      </w:r>
      <w:proofErr w:type="spellEnd"/>
      <w:proofErr w:type="gramEnd"/>
      <w:r w:rsidRPr="00D8670C">
        <w:rPr>
          <w:rFonts w:ascii="Times New Roman" w:hAnsi="Times New Roman" w:cs="Times New Roman"/>
          <w:color w:val="000000" w:themeColor="text1"/>
          <w:sz w:val="20"/>
          <w:szCs w:val="20"/>
        </w:rPr>
        <w:t xml:space="preserve">, </w:t>
      </w:r>
      <w:r w:rsidRPr="00D8670C">
        <w:rPr>
          <w:rFonts w:ascii="Times New Roman" w:hAnsi="Times New Roman" w:cs="Times New Roman"/>
          <w:sz w:val="20"/>
          <w:szCs w:val="20"/>
        </w:rPr>
        <w:t>az Áfa tv., az Áht., és vonatkozó rendelkezései.</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az eszköz ajánlatban rögzített ellenértékén kívül jelen szerződéssel kapcsolatosan további igényt semmilyen jogcímen nem terjeszthet elő, kivéve az esetleges késedelmi kamatot</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Amennyiben az Eladó a fenti jogszabályban foglalt kötelezettségének nem tesz eleget, az ebből adódó késedelmes kifizetésekből eredő jogkövetkezményekért a Vevő nem vállal felelősséget. Fizetési késedelem esetén a Ptk. 6:155. § (1) és (3) bekezdése az irányadó.</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 xml:space="preserve">Eladó nem fizethet, illetve számolhat el a szerződés teljesítésével összefüggésben olyan költségeket, amelyek a Kbt. 62. § (1) bekezdés k) pont </w:t>
      </w:r>
      <w:proofErr w:type="spellStart"/>
      <w:r w:rsidRPr="00D8670C">
        <w:rPr>
          <w:rFonts w:ascii="Times New Roman" w:hAnsi="Times New Roman" w:cs="Times New Roman"/>
          <w:sz w:val="20"/>
          <w:szCs w:val="20"/>
        </w:rPr>
        <w:t>ka</w:t>
      </w:r>
      <w:proofErr w:type="spellEnd"/>
      <w:r w:rsidRPr="00D8670C">
        <w:rPr>
          <w:rFonts w:ascii="Times New Roman" w:hAnsi="Times New Roman" w:cs="Times New Roman"/>
          <w:sz w:val="20"/>
          <w:szCs w:val="20"/>
        </w:rPr>
        <w:t>)</w:t>
      </w:r>
      <w:proofErr w:type="spellStart"/>
      <w:r w:rsidRPr="00D8670C">
        <w:rPr>
          <w:rFonts w:ascii="Times New Roman" w:hAnsi="Times New Roman" w:cs="Times New Roman"/>
          <w:sz w:val="20"/>
          <w:szCs w:val="20"/>
        </w:rPr>
        <w:t>-kb</w:t>
      </w:r>
      <w:proofErr w:type="spellEnd"/>
      <w:r w:rsidRPr="00D8670C">
        <w:rPr>
          <w:rFonts w:ascii="Times New Roman" w:hAnsi="Times New Roman" w:cs="Times New Roman"/>
          <w:sz w:val="20"/>
          <w:szCs w:val="20"/>
        </w:rPr>
        <w:t>) alpontja szerinti feltételeknek nem megfelelő társaság tekintetében merülnek fel, és amelyek a nyertes ajánlattevő adóköteles jövedelmének csökkentésére alkalmasak.</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a szerződés teljesítésének teljes időtartama alatt tulajdonosi szerkezetét Vevőszámára megismerhetővé teszi és a Kbt. 143. § (3) bekezdése szerinti ügyletekről a Vevőt haladéktalanul értesíti.</w:t>
      </w:r>
    </w:p>
    <w:p w:rsidR="00D8670C" w:rsidRPr="00D8670C" w:rsidRDefault="00D8670C" w:rsidP="00D8670C">
      <w:pPr>
        <w:pStyle w:val="Szvegtrzsbehzssal"/>
        <w:numPr>
          <w:ilvl w:val="0"/>
          <w:numId w:val="2"/>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Vevő képviselője az Eladó által szerződésszerűen elvégzett feladatok teljesítéséről részfeladatonként eredeti, papíralapon aláírt, az aláírásra jogosult személy nevét és beosztását nyomtatott betűvel tartalmazó Teljesítésigazolást állít ki. Vevő a szerződés teljesítésének elismeréséről (teljesítésigazolás) vagy az elismerés megtagadásáról legkésőbb az Eladó teljesítésétől, vagy az erről szóló írásbeli értesítés kézhezvételétől számított tizenöt napon belül írásban köteles nyilatkozni, figyelemmel a Kbt. 135. § (1) bekezdésére. Vevő a teljesítésigazolást három példányban állítja ki, amelyből egy példány a Vevőt, két példány az Eladót illeti meg.</w:t>
      </w:r>
    </w:p>
    <w:p w:rsidR="00D8670C" w:rsidRPr="00D8670C" w:rsidRDefault="00D8670C" w:rsidP="00D8670C">
      <w:pPr>
        <w:pStyle w:val="Szvegtrzsbehzssal"/>
        <w:spacing w:after="0" w:line="240" w:lineRule="auto"/>
        <w:ind w:left="284" w:right="9"/>
        <w:jc w:val="both"/>
        <w:rPr>
          <w:rFonts w:ascii="Times New Roman" w:hAnsi="Times New Roman" w:cs="Times New Roman"/>
          <w:sz w:val="20"/>
          <w:szCs w:val="20"/>
        </w:rPr>
      </w:pPr>
      <w:r w:rsidRPr="00D8670C">
        <w:rPr>
          <w:rFonts w:ascii="Times New Roman" w:hAnsi="Times New Roman" w:cs="Times New Roman"/>
          <w:sz w:val="20"/>
          <w:szCs w:val="20"/>
        </w:rPr>
        <w:lastRenderedPageBreak/>
        <w:t>A Vevő részéről teljesítésigazolás kiállítására jogosult személy</w:t>
      </w:r>
    </w:p>
    <w:p w:rsidR="00D8670C" w:rsidRPr="00D8670C" w:rsidRDefault="00D8670C" w:rsidP="00D8670C">
      <w:pPr>
        <w:spacing w:after="0" w:line="240" w:lineRule="auto"/>
        <w:ind w:left="426"/>
        <w:rPr>
          <w:rFonts w:ascii="Times New Roman" w:hAnsi="Times New Roman" w:cs="Times New Roman"/>
          <w:sz w:val="20"/>
          <w:szCs w:val="20"/>
        </w:rPr>
      </w:pPr>
      <w:r w:rsidRPr="00D8670C">
        <w:rPr>
          <w:rFonts w:ascii="Times New Roman" w:hAnsi="Times New Roman" w:cs="Times New Roman"/>
          <w:sz w:val="20"/>
          <w:szCs w:val="20"/>
        </w:rPr>
        <w:t>Név</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w:t>
      </w:r>
    </w:p>
    <w:p w:rsidR="00D8670C" w:rsidRPr="00D8670C" w:rsidRDefault="00D8670C" w:rsidP="00D8670C">
      <w:pPr>
        <w:spacing w:after="0" w:line="240" w:lineRule="auto"/>
        <w:ind w:left="426"/>
        <w:rPr>
          <w:rFonts w:ascii="Times New Roman" w:hAnsi="Times New Roman" w:cs="Times New Roman"/>
          <w:sz w:val="20"/>
          <w:szCs w:val="20"/>
        </w:rPr>
      </w:pPr>
      <w:r w:rsidRPr="00D8670C">
        <w:rPr>
          <w:rFonts w:ascii="Times New Roman" w:hAnsi="Times New Roman" w:cs="Times New Roman"/>
          <w:sz w:val="20"/>
          <w:szCs w:val="20"/>
        </w:rPr>
        <w:t>Cím</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w:t>
      </w:r>
    </w:p>
    <w:p w:rsidR="00D8670C" w:rsidRPr="00D8670C" w:rsidRDefault="00D8670C" w:rsidP="00D8670C">
      <w:pPr>
        <w:spacing w:after="0" w:line="240" w:lineRule="auto"/>
        <w:ind w:left="426"/>
        <w:rPr>
          <w:rFonts w:ascii="Times New Roman" w:hAnsi="Times New Roman" w:cs="Times New Roman"/>
          <w:sz w:val="20"/>
          <w:szCs w:val="20"/>
        </w:rPr>
      </w:pPr>
      <w:r w:rsidRPr="00D8670C">
        <w:rPr>
          <w:rFonts w:ascii="Times New Roman" w:hAnsi="Times New Roman" w:cs="Times New Roman"/>
          <w:sz w:val="20"/>
          <w:szCs w:val="20"/>
        </w:rPr>
        <w:t>Telefon</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Fax: ……………… E-mail:………..</w:t>
      </w:r>
    </w:p>
    <w:p w:rsidR="00D8670C" w:rsidRPr="00D8670C" w:rsidRDefault="00D8670C" w:rsidP="00D8670C">
      <w:pPr>
        <w:spacing w:after="0" w:line="240" w:lineRule="auto"/>
        <w:ind w:left="426"/>
        <w:rPr>
          <w:rFonts w:ascii="Times New Roman" w:hAnsi="Times New Roman" w:cs="Times New Roman"/>
          <w:sz w:val="20"/>
          <w:szCs w:val="20"/>
        </w:rPr>
      </w:pPr>
    </w:p>
    <w:p w:rsidR="00D8670C" w:rsidRPr="00D8670C" w:rsidRDefault="00D8670C" w:rsidP="00D8670C">
      <w:pPr>
        <w:pStyle w:val="Szvegtrzsbehzssal"/>
        <w:spacing w:after="0" w:line="240" w:lineRule="auto"/>
        <w:ind w:left="0" w:right="-2"/>
        <w:rPr>
          <w:rFonts w:ascii="Times New Roman" w:hAnsi="Times New Roman" w:cs="Times New Roman"/>
          <w:sz w:val="20"/>
          <w:szCs w:val="20"/>
        </w:rPr>
      </w:pPr>
    </w:p>
    <w:p w:rsidR="00D8670C" w:rsidRPr="00D8670C" w:rsidRDefault="00D8670C" w:rsidP="00D8670C">
      <w:pPr>
        <w:pStyle w:val="Szvegtrzsbehzssal"/>
        <w:spacing w:after="0" w:line="240" w:lineRule="auto"/>
        <w:ind w:left="0" w:right="-2"/>
        <w:jc w:val="center"/>
        <w:rPr>
          <w:rFonts w:ascii="Times New Roman" w:hAnsi="Times New Roman" w:cs="Times New Roman"/>
          <w:b/>
          <w:sz w:val="20"/>
          <w:szCs w:val="20"/>
        </w:rPr>
      </w:pPr>
      <w:r w:rsidRPr="00D8670C">
        <w:rPr>
          <w:rFonts w:ascii="Times New Roman" w:hAnsi="Times New Roman" w:cs="Times New Roman"/>
          <w:b/>
          <w:sz w:val="20"/>
          <w:szCs w:val="20"/>
        </w:rPr>
        <w:t xml:space="preserve">IV. </w:t>
      </w:r>
      <w:proofErr w:type="gramStart"/>
      <w:r w:rsidRPr="00D8670C">
        <w:rPr>
          <w:rFonts w:ascii="Times New Roman" w:hAnsi="Times New Roman" w:cs="Times New Roman"/>
          <w:b/>
          <w:sz w:val="20"/>
          <w:szCs w:val="20"/>
        </w:rPr>
        <w:t>A</w:t>
      </w:r>
      <w:proofErr w:type="gramEnd"/>
      <w:r w:rsidRPr="00D8670C">
        <w:rPr>
          <w:rFonts w:ascii="Times New Roman" w:hAnsi="Times New Roman" w:cs="Times New Roman"/>
          <w:b/>
          <w:sz w:val="20"/>
          <w:szCs w:val="20"/>
        </w:rPr>
        <w:t xml:space="preserve"> szerződés tartalma</w:t>
      </w:r>
    </w:p>
    <w:p w:rsidR="00D8670C" w:rsidRPr="00D8670C" w:rsidRDefault="00D8670C" w:rsidP="00D8670C">
      <w:pPr>
        <w:pStyle w:val="Szvegtrzsbehzssal"/>
        <w:spacing w:after="0" w:line="240" w:lineRule="auto"/>
        <w:ind w:left="0" w:right="-2"/>
        <w:rPr>
          <w:rFonts w:ascii="Times New Roman" w:hAnsi="Times New Roman" w:cs="Times New Roman"/>
          <w:sz w:val="20"/>
          <w:szCs w:val="20"/>
        </w:rPr>
      </w:pPr>
    </w:p>
    <w:p w:rsidR="00D8670C" w:rsidRPr="00775200"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775200">
        <w:rPr>
          <w:rFonts w:ascii="Times New Roman" w:hAnsi="Times New Roman" w:cs="Times New Roman"/>
          <w:sz w:val="20"/>
          <w:szCs w:val="20"/>
        </w:rPr>
        <w:t xml:space="preserve">Eladó köteles a szerződés közvetett tárgyait (eszközök) </w:t>
      </w:r>
      <w:r w:rsidRPr="00775200">
        <w:rPr>
          <w:rFonts w:ascii="Times New Roman" w:eastAsia="Times New Roman" w:hAnsi="Times New Roman" w:cs="Times New Roman"/>
          <w:sz w:val="20"/>
          <w:szCs w:val="20"/>
          <w:lang w:eastAsia="hu-HU"/>
        </w:rPr>
        <w:t>a szerződés hatálybalépésétől (mindkét fél általi aláírásától) számított</w:t>
      </w:r>
      <w:r w:rsidR="00D0004F" w:rsidRPr="00775200">
        <w:rPr>
          <w:rFonts w:ascii="Times New Roman" w:eastAsia="Times New Roman" w:hAnsi="Times New Roman" w:cs="Times New Roman"/>
          <w:sz w:val="20"/>
          <w:szCs w:val="20"/>
          <w:lang w:eastAsia="hu-HU"/>
        </w:rPr>
        <w:t xml:space="preserve"> </w:t>
      </w:r>
      <w:r w:rsidR="000077F4" w:rsidRPr="00775200">
        <w:rPr>
          <w:rFonts w:ascii="Times New Roman" w:hAnsi="Times New Roman"/>
          <w:sz w:val="20"/>
          <w:szCs w:val="20"/>
        </w:rPr>
        <w:t xml:space="preserve">1. rész: </w:t>
      </w:r>
      <w:r w:rsidR="000D0A88" w:rsidRPr="00775200">
        <w:rPr>
          <w:rFonts w:ascii="Times New Roman" w:eastAsia="Times New Roman" w:hAnsi="Times New Roman" w:cs="Times New Roman"/>
          <w:sz w:val="20"/>
          <w:szCs w:val="20"/>
          <w:lang w:eastAsia="hu-HU"/>
        </w:rPr>
        <w:t>48</w:t>
      </w:r>
      <w:r w:rsidR="000077F4" w:rsidRPr="00775200">
        <w:rPr>
          <w:rFonts w:ascii="Times New Roman" w:eastAsia="Times New Roman" w:hAnsi="Times New Roman" w:cs="Times New Roman"/>
          <w:sz w:val="20"/>
          <w:szCs w:val="20"/>
          <w:lang w:eastAsia="hu-HU"/>
        </w:rPr>
        <w:t xml:space="preserve">/; </w:t>
      </w:r>
      <w:r w:rsidR="000077F4" w:rsidRPr="00775200">
        <w:rPr>
          <w:rFonts w:ascii="Times New Roman" w:hAnsi="Times New Roman"/>
          <w:sz w:val="20"/>
          <w:szCs w:val="20"/>
        </w:rPr>
        <w:t>2</w:t>
      </w:r>
      <w:proofErr w:type="gramStart"/>
      <w:r w:rsidR="000077F4" w:rsidRPr="00775200">
        <w:rPr>
          <w:rFonts w:ascii="Times New Roman" w:hAnsi="Times New Roman"/>
          <w:sz w:val="20"/>
          <w:szCs w:val="20"/>
        </w:rPr>
        <w:t>.rész</w:t>
      </w:r>
      <w:proofErr w:type="gramEnd"/>
      <w:r w:rsidR="000077F4" w:rsidRPr="00775200">
        <w:rPr>
          <w:rFonts w:ascii="Times New Roman" w:hAnsi="Times New Roman"/>
          <w:sz w:val="20"/>
          <w:szCs w:val="20"/>
        </w:rPr>
        <w:t xml:space="preserve"> </w:t>
      </w:r>
      <w:r w:rsidR="000D0A88" w:rsidRPr="00775200">
        <w:rPr>
          <w:rFonts w:ascii="Times New Roman" w:eastAsia="Times New Roman" w:hAnsi="Times New Roman" w:cs="Times New Roman"/>
          <w:sz w:val="20"/>
          <w:szCs w:val="20"/>
          <w:lang w:eastAsia="hu-HU"/>
        </w:rPr>
        <w:t>109</w:t>
      </w:r>
      <w:r w:rsidR="000077F4" w:rsidRPr="00775200">
        <w:rPr>
          <w:rFonts w:ascii="Times New Roman" w:eastAsia="Times New Roman" w:hAnsi="Times New Roman" w:cs="Times New Roman"/>
          <w:sz w:val="20"/>
          <w:szCs w:val="20"/>
          <w:lang w:eastAsia="hu-HU"/>
        </w:rPr>
        <w:t xml:space="preserve">/; </w:t>
      </w:r>
      <w:r w:rsidR="000077F4" w:rsidRPr="00775200">
        <w:rPr>
          <w:rFonts w:ascii="Times New Roman" w:hAnsi="Times New Roman"/>
          <w:sz w:val="20"/>
          <w:szCs w:val="20"/>
        </w:rPr>
        <w:t xml:space="preserve">3. rész </w:t>
      </w:r>
      <w:r w:rsidR="000077F4" w:rsidRPr="00775200">
        <w:rPr>
          <w:rFonts w:ascii="Times New Roman" w:eastAsia="Times New Roman" w:hAnsi="Times New Roman" w:cs="Times New Roman"/>
          <w:sz w:val="20"/>
          <w:szCs w:val="20"/>
          <w:lang w:eastAsia="hu-HU"/>
        </w:rPr>
        <w:t>1</w:t>
      </w:r>
      <w:r w:rsidR="00BF3922">
        <w:rPr>
          <w:rFonts w:ascii="Times New Roman" w:eastAsia="Times New Roman" w:hAnsi="Times New Roman" w:cs="Times New Roman"/>
          <w:sz w:val="20"/>
          <w:szCs w:val="20"/>
          <w:lang w:eastAsia="hu-HU"/>
        </w:rPr>
        <w:t>3</w:t>
      </w:r>
      <w:r w:rsidR="002823DE">
        <w:rPr>
          <w:rFonts w:ascii="Times New Roman" w:eastAsia="Times New Roman" w:hAnsi="Times New Roman" w:cs="Times New Roman"/>
          <w:sz w:val="20"/>
          <w:szCs w:val="20"/>
          <w:lang w:eastAsia="hu-HU"/>
        </w:rPr>
        <w:t>0</w:t>
      </w:r>
      <w:r w:rsidRPr="00775200">
        <w:rPr>
          <w:rFonts w:ascii="Times New Roman" w:eastAsia="Times New Roman" w:hAnsi="Times New Roman" w:cs="Times New Roman"/>
          <w:sz w:val="20"/>
          <w:szCs w:val="20"/>
          <w:u w:val="single"/>
          <w:lang w:eastAsia="hu-HU"/>
        </w:rPr>
        <w:t xml:space="preserve"> munkanapig</w:t>
      </w:r>
      <w:r w:rsidRPr="00775200">
        <w:rPr>
          <w:rFonts w:ascii="Times New Roman" w:eastAsia="Times New Roman" w:hAnsi="Times New Roman" w:cs="Times New Roman"/>
          <w:sz w:val="20"/>
          <w:szCs w:val="20"/>
          <w:lang w:eastAsia="hu-HU"/>
        </w:rPr>
        <w:t xml:space="preserve">  </w:t>
      </w:r>
      <w:r w:rsidRPr="00775200">
        <w:rPr>
          <w:rFonts w:ascii="Times New Roman" w:hAnsi="Times New Roman" w:cs="Times New Roman"/>
          <w:sz w:val="20"/>
          <w:szCs w:val="20"/>
        </w:rPr>
        <w:t>átadni Vevőnek.</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287955">
        <w:rPr>
          <w:rFonts w:ascii="Times New Roman" w:hAnsi="Times New Roman" w:cs="Times New Roman"/>
          <w:sz w:val="20"/>
          <w:szCs w:val="20"/>
        </w:rPr>
        <w:t xml:space="preserve">Eladó a szerződés tárgyát beszerelt, üzembe helyezett </w:t>
      </w:r>
      <w:r w:rsidRPr="00D8670C">
        <w:rPr>
          <w:rFonts w:ascii="Times New Roman" w:hAnsi="Times New Roman" w:cs="Times New Roman"/>
          <w:sz w:val="20"/>
          <w:szCs w:val="20"/>
        </w:rPr>
        <w:t>állapotban</w:t>
      </w:r>
      <w:r w:rsidRPr="00192192">
        <w:rPr>
          <w:rFonts w:ascii="Times New Roman" w:hAnsi="Times New Roman" w:cs="Times New Roman"/>
          <w:color w:val="000000" w:themeColor="text1"/>
          <w:sz w:val="20"/>
          <w:szCs w:val="20"/>
        </w:rPr>
        <w:t>,</w:t>
      </w:r>
      <w:r w:rsidR="003368BB" w:rsidRPr="00192192">
        <w:rPr>
          <w:rFonts w:ascii="Times New Roman" w:hAnsi="Times New Roman" w:cs="Times New Roman"/>
          <w:color w:val="000000" w:themeColor="text1"/>
          <w:sz w:val="20"/>
          <w:szCs w:val="20"/>
        </w:rPr>
        <w:t xml:space="preserve"> kvalifikálva</w:t>
      </w:r>
      <w:r w:rsidRPr="00192192">
        <w:rPr>
          <w:rFonts w:ascii="Times New Roman" w:hAnsi="Times New Roman" w:cs="Times New Roman"/>
          <w:color w:val="000000" w:themeColor="text1"/>
          <w:sz w:val="20"/>
          <w:szCs w:val="20"/>
        </w:rPr>
        <w:t xml:space="preserve"> a </w:t>
      </w:r>
      <w:r w:rsidRPr="00D8670C">
        <w:rPr>
          <w:rFonts w:ascii="Times New Roman" w:hAnsi="Times New Roman" w:cs="Times New Roman"/>
          <w:sz w:val="20"/>
          <w:szCs w:val="20"/>
        </w:rPr>
        <w:t>szükséges okiratokkal ellátva köteles a Vevőnek átadni.</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Az átadás-átvétel időpontjáról a Vevőt köteles az</w:t>
      </w:r>
      <w:r w:rsidR="003A45B7">
        <w:rPr>
          <w:rFonts w:ascii="Times New Roman" w:hAnsi="Times New Roman" w:cs="Times New Roman"/>
          <w:sz w:val="20"/>
          <w:szCs w:val="20"/>
        </w:rPr>
        <w:t xml:space="preserve"> </w:t>
      </w:r>
      <w:r w:rsidRPr="00D8670C">
        <w:rPr>
          <w:rFonts w:ascii="Times New Roman" w:hAnsi="Times New Roman" w:cs="Times New Roman"/>
          <w:sz w:val="20"/>
          <w:szCs w:val="20"/>
        </w:rPr>
        <w:t>Eladó legalább 2 munkanappal korábban értesíteni.</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 xml:space="preserve">Eladó kijelenti, hogy tudomása van arról, hogy működő egészségügyi intézmény területén kell teljesítenie, így kijelenti, hogy a </w:t>
      </w:r>
      <w:proofErr w:type="gramStart"/>
      <w:r w:rsidRPr="00D8670C">
        <w:rPr>
          <w:rFonts w:ascii="Times New Roman" w:hAnsi="Times New Roman" w:cs="Times New Roman"/>
          <w:sz w:val="20"/>
          <w:szCs w:val="20"/>
        </w:rPr>
        <w:t>teljesítést</w:t>
      </w:r>
      <w:proofErr w:type="gramEnd"/>
      <w:r w:rsidRPr="00D8670C">
        <w:rPr>
          <w:rFonts w:ascii="Times New Roman" w:hAnsi="Times New Roman" w:cs="Times New Roman"/>
          <w:sz w:val="20"/>
          <w:szCs w:val="20"/>
        </w:rPr>
        <w:t xml:space="preserve"> az intézmény rendjét a lehető legkevésbé zavaró módon, a tevékenységet a szükséghez képest nem zavarva végzi. Bármilyen munkavégzés (ide értve a helyszínre szállítást is) a Vevő intézményében kizárólag 9-16 óra között történhet.</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Az Eladó tevékenysége a betegek nyugalmát nem zavarhatja.</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Amennyiben a szerződés teljesítéséhez a meglévő informatikai rendszerhez kell kapcsolódni, az ezzel kapcsolatos feladatokat csak a kezelési időn kívül, és oly módon köteles az Eladó elvégezni, hogy adatvesztéssel ne járjon.</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 teljesítés helyei: 9300 Csorna, Soproni út 64., a telephelyen belüli elhelyezésről a Vevő pontos írásbeli tájékoztatást ad.</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saját (vagy más) megfelelő fuvareszközön köteles biztosítani az eszköznek a teljesítés helyére történő szállítását. A szállítás módszerének (alkalmazott eszköznek) olyannak kell lennie, hogy az eszközök ne sérüljenek, a jogszabályoknak, szabványoknak mindenben megfeleljenek. A lerakodás és a telepítési helyre történő beszállítás az Eladó kötelezettsége. Eladó köteles a lerakodáshoz a megfelelő személyi, ill. tárgyi feltételeket biztosítani.</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Az átadás-átvételi eljáráson a felek üzempróbát tartanak, mely során az eszközök egyes részegységeinek működését ellenőrzik.</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Az átadás-átvétel során az</w:t>
      </w:r>
      <w:r>
        <w:rPr>
          <w:rFonts w:ascii="Times New Roman" w:hAnsi="Times New Roman" w:cs="Times New Roman"/>
          <w:sz w:val="20"/>
          <w:szCs w:val="20"/>
        </w:rPr>
        <w:t xml:space="preserve"> </w:t>
      </w:r>
      <w:r w:rsidRPr="00D8670C">
        <w:rPr>
          <w:rFonts w:ascii="Times New Roman" w:hAnsi="Times New Roman" w:cs="Times New Roman"/>
          <w:sz w:val="20"/>
          <w:szCs w:val="20"/>
        </w:rPr>
        <w:t>Eladó átadja az eszközök használati útmutatóit, jótállási jegyeit, ill. egyéb releváns dokumentumokat.</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Amennyiben az átadás-átvétel során bármilyen hiba- vagy hiány állapítható meg, akkor az átvételt a Vevő megtagadja. Ebben az esetben az Eladó köteles legkésőbb 5 munkanapon belül hiány- és hibamentesen átadni az eszközöket. Az átadás-átvétel időpontjáról a</w:t>
      </w:r>
      <w:r w:rsidR="000077F4">
        <w:rPr>
          <w:rFonts w:ascii="Times New Roman" w:hAnsi="Times New Roman" w:cs="Times New Roman"/>
          <w:sz w:val="20"/>
          <w:szCs w:val="20"/>
        </w:rPr>
        <w:t>z</w:t>
      </w:r>
      <w:r w:rsidRPr="00D8670C">
        <w:rPr>
          <w:rFonts w:ascii="Times New Roman" w:hAnsi="Times New Roman" w:cs="Times New Roman"/>
          <w:sz w:val="20"/>
          <w:szCs w:val="20"/>
        </w:rPr>
        <w:t xml:space="preserve"> Eladó a Vevőt legalább 2 munkanappal korábban köteles értesíteni.</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Felek kifejezetten rögzítik, hogy az átadás-átvétel során csak és kizárólag a szemmel látható jellemzőket, ill. az üzempróba során csak a működőképességet ellenőrzik. Ennek alapján az átadás-átvételi jegyzőkönyv átadása Vevő részéről nem jelenti az ún. rejtett hibák, szabad szemmel nem látható hiányosságok, ill. különösen mindazon követelmények esetén, melyre műszaki adat előírása került meghatározásra, de mérésre nem került sor vonatkozásában a hiány- és hibamentes teljesítés igazolását.</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csak legális, a vonatkozó jogszabályoknak megfelelő forrásból szerezheti be az eszközöket, melyet Vevő kérésére igazolnia kell.</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Az Eladó az eszközök tárolásáért díjat nem számíthat fel.</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 xml:space="preserve">A megrendelés teljesítése akkor történik meg, amikor az eszköz a Vevő részéről átvételre </w:t>
      </w:r>
      <w:proofErr w:type="gramStart"/>
      <w:r w:rsidRPr="00D8670C">
        <w:rPr>
          <w:rFonts w:ascii="Times New Roman" w:hAnsi="Times New Roman" w:cs="Times New Roman"/>
          <w:sz w:val="20"/>
          <w:szCs w:val="20"/>
        </w:rPr>
        <w:t>került</w:t>
      </w:r>
      <w:proofErr w:type="gramEnd"/>
      <w:r w:rsidRPr="00D8670C">
        <w:rPr>
          <w:rFonts w:ascii="Times New Roman" w:hAnsi="Times New Roman" w:cs="Times New Roman"/>
          <w:sz w:val="20"/>
          <w:szCs w:val="20"/>
        </w:rPr>
        <w:t>. Eddig az időpontig a költség- és kárveszélyviselés az Eladót terhelik.</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kijelenti, hogy tudomása van arról, hogy Európai Uniós támogatással érintett beszerzés teljesítését vállalta. Kijelenti, hogy ennek megfelelően fokozott gondossággal jár el a teljesítés során, továbbá tartózkodik minden olyan tevékenységtől, ill. mulasztástól, mely a támogatás egészben vagy részbeni felhasználását kizárja vagy korlátozza. Ennek elmaradása súlyos szerződésszegésnek tekintendő.</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a jótállás időtartama alatt az eszközök gyártó, forgalmazó által előírt kötelező karbantartási feladatait köteles ellátni, melynek költségét a vételár tartalmazza. A kötelező karbantartási feladatokra az eszközök terméktájékoztatóiban megfogalmazottak, ill. a gyártómű, ill. forgalmazó előírásai az irányadóak. A kötelező karbantartás során felhasznált anyagok, alkatrészek költségét a vételár tartalmazza.</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köteles értesíteni a Vevőt, ha valamely karbantartási feladat esedékessé válik. A felek az értesítést követően egyeztetnek a karbantartás időpontjáról, melynek időtartama nem lehet hosszabb, mint a gyártómű által előírt, ennek hiányában az adott munkára általában alkalmazott időtartam.</w:t>
      </w:r>
    </w:p>
    <w:p w:rsidR="00D8670C" w:rsidRPr="00D8670C" w:rsidRDefault="00D8670C" w:rsidP="00D8670C">
      <w:pPr>
        <w:pStyle w:val="Szvegtrzsbehzssal"/>
        <w:numPr>
          <w:ilvl w:val="0"/>
          <w:numId w:val="3"/>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 jelen fejezetben előírt kötelezettségek bármelyikének Eladó általi megszegése súlyos szerződésszegésnek minősül.</w:t>
      </w:r>
    </w:p>
    <w:p w:rsidR="00D8670C" w:rsidRPr="00D8670C" w:rsidRDefault="00D8670C" w:rsidP="00D8670C">
      <w:pPr>
        <w:pStyle w:val="Szvegtrzsbehzssal"/>
        <w:spacing w:after="0" w:line="240" w:lineRule="auto"/>
        <w:ind w:left="0" w:right="9"/>
        <w:rPr>
          <w:rFonts w:ascii="Times New Roman" w:hAnsi="Times New Roman" w:cs="Times New Roman"/>
          <w:sz w:val="20"/>
          <w:szCs w:val="20"/>
          <w:u w:val="single"/>
        </w:rPr>
      </w:pPr>
    </w:p>
    <w:p w:rsidR="00D8670C" w:rsidRPr="00D8670C" w:rsidRDefault="00D8670C" w:rsidP="00D8670C">
      <w:pPr>
        <w:pStyle w:val="Szvegtrzsbehzssal"/>
        <w:spacing w:after="0" w:line="240" w:lineRule="auto"/>
        <w:ind w:left="0" w:right="-2"/>
        <w:jc w:val="center"/>
        <w:rPr>
          <w:rFonts w:ascii="Times New Roman" w:hAnsi="Times New Roman" w:cs="Times New Roman"/>
          <w:b/>
          <w:sz w:val="20"/>
          <w:szCs w:val="20"/>
        </w:rPr>
      </w:pPr>
      <w:r w:rsidRPr="00D8670C">
        <w:rPr>
          <w:rFonts w:ascii="Times New Roman" w:hAnsi="Times New Roman" w:cs="Times New Roman"/>
          <w:b/>
          <w:sz w:val="20"/>
          <w:szCs w:val="20"/>
        </w:rPr>
        <w:lastRenderedPageBreak/>
        <w:t>V. Szerződési biztosítékok</w:t>
      </w:r>
    </w:p>
    <w:p w:rsidR="00D8670C" w:rsidRPr="00D8670C" w:rsidRDefault="00D8670C" w:rsidP="00D8670C">
      <w:pPr>
        <w:pStyle w:val="Szvegtrzsbehzssal"/>
        <w:spacing w:after="0" w:line="240" w:lineRule="auto"/>
        <w:ind w:left="360" w:right="9"/>
        <w:jc w:val="both"/>
        <w:rPr>
          <w:rFonts w:ascii="Times New Roman" w:hAnsi="Times New Roman" w:cs="Times New Roman"/>
          <w:sz w:val="20"/>
          <w:szCs w:val="20"/>
        </w:rPr>
      </w:pPr>
    </w:p>
    <w:p w:rsidR="00D8670C" w:rsidRPr="00D8670C" w:rsidRDefault="00D8670C" w:rsidP="00D8670C">
      <w:pPr>
        <w:pStyle w:val="Szvegtrzsbehzssal"/>
        <w:numPr>
          <w:ilvl w:val="0"/>
          <w:numId w:val="4"/>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Késedelmes teljesítés esetére</w:t>
      </w:r>
      <w:r w:rsidR="003C3D58">
        <w:rPr>
          <w:rFonts w:ascii="Times New Roman" w:hAnsi="Times New Roman" w:cs="Times New Roman"/>
          <w:sz w:val="20"/>
          <w:szCs w:val="20"/>
        </w:rPr>
        <w:t xml:space="preserve"> -</w:t>
      </w:r>
      <w:r w:rsidRPr="00D8670C">
        <w:rPr>
          <w:rFonts w:ascii="Times New Roman" w:hAnsi="Times New Roman" w:cs="Times New Roman"/>
          <w:sz w:val="20"/>
          <w:szCs w:val="20"/>
        </w:rPr>
        <w:t xml:space="preserve"> </w:t>
      </w:r>
      <w:r w:rsidR="003C3D58" w:rsidRPr="003C3D58">
        <w:rPr>
          <w:rFonts w:ascii="Times New Roman" w:hAnsi="Times New Roman" w:cs="Times New Roman"/>
          <w:color w:val="FF0000"/>
          <w:sz w:val="20"/>
          <w:szCs w:val="20"/>
        </w:rPr>
        <w:t xml:space="preserve">ha </w:t>
      </w:r>
      <w:r w:rsidRPr="003C3D58">
        <w:rPr>
          <w:rFonts w:ascii="Times New Roman" w:hAnsi="Times New Roman" w:cs="Times New Roman"/>
          <w:color w:val="FF0000"/>
          <w:sz w:val="20"/>
          <w:szCs w:val="20"/>
        </w:rPr>
        <w:t>Ela</w:t>
      </w:r>
      <w:r w:rsidR="003C3D58" w:rsidRPr="003C3D58">
        <w:rPr>
          <w:rFonts w:ascii="Times New Roman" w:hAnsi="Times New Roman" w:cs="Times New Roman"/>
          <w:color w:val="FF0000"/>
          <w:sz w:val="20"/>
          <w:szCs w:val="20"/>
        </w:rPr>
        <w:t xml:space="preserve">dó, olyan okból, amelyért felelős, megszegi a szerződést </w:t>
      </w:r>
      <w:r w:rsidRPr="00D8670C">
        <w:rPr>
          <w:rFonts w:ascii="Times New Roman" w:hAnsi="Times New Roman" w:cs="Times New Roman"/>
          <w:sz w:val="20"/>
          <w:szCs w:val="20"/>
        </w:rPr>
        <w:t xml:space="preserve">– a felek késedelmi kötbérfizetési kötelezettségben állapodnak meg. A késedelmi kötbér mértéke a késedelemmel érintett </w:t>
      </w:r>
      <w:proofErr w:type="gramStart"/>
      <w:r w:rsidRPr="00D8670C">
        <w:rPr>
          <w:rFonts w:ascii="Times New Roman" w:hAnsi="Times New Roman" w:cs="Times New Roman"/>
          <w:sz w:val="20"/>
          <w:szCs w:val="20"/>
        </w:rPr>
        <w:t>termék(</w:t>
      </w:r>
      <w:proofErr w:type="spellStart"/>
      <w:proofErr w:type="gramEnd"/>
      <w:r w:rsidRPr="00D8670C">
        <w:rPr>
          <w:rFonts w:ascii="Times New Roman" w:hAnsi="Times New Roman" w:cs="Times New Roman"/>
          <w:sz w:val="20"/>
          <w:szCs w:val="20"/>
        </w:rPr>
        <w:t>ek</w:t>
      </w:r>
      <w:proofErr w:type="spellEnd"/>
      <w:r w:rsidRPr="00D8670C">
        <w:rPr>
          <w:rFonts w:ascii="Times New Roman" w:hAnsi="Times New Roman" w:cs="Times New Roman"/>
          <w:sz w:val="20"/>
          <w:szCs w:val="20"/>
        </w:rPr>
        <w:t xml:space="preserve">) általános forgalmi adó nélküli vételárának 0,2%-a/késedelmes nap. A késedelmi kötbér a részteljesítés határidejének túllépése esetén fizetendő, </w:t>
      </w:r>
      <w:proofErr w:type="gramStart"/>
      <w:r w:rsidRPr="00D8670C">
        <w:rPr>
          <w:rFonts w:ascii="Times New Roman" w:hAnsi="Times New Roman" w:cs="Times New Roman"/>
          <w:sz w:val="20"/>
          <w:szCs w:val="20"/>
        </w:rPr>
        <w:t>kivéve</w:t>
      </w:r>
      <w:proofErr w:type="gramEnd"/>
      <w:r w:rsidRPr="00D8670C">
        <w:rPr>
          <w:rFonts w:ascii="Times New Roman" w:hAnsi="Times New Roman" w:cs="Times New Roman"/>
          <w:sz w:val="20"/>
          <w:szCs w:val="20"/>
        </w:rPr>
        <w:t xml:space="preserve"> ha a Vevő fogadóképtelenségére visszavezethető ok miatt nem képes Eladó a teljesítésre. A késedelmi kötbér maximuma a késedelmesen szállított </w:t>
      </w:r>
      <w:proofErr w:type="gramStart"/>
      <w:r w:rsidRPr="00D8670C">
        <w:rPr>
          <w:rFonts w:ascii="Times New Roman" w:hAnsi="Times New Roman" w:cs="Times New Roman"/>
          <w:sz w:val="20"/>
          <w:szCs w:val="20"/>
        </w:rPr>
        <w:t>termék(</w:t>
      </w:r>
      <w:proofErr w:type="spellStart"/>
      <w:proofErr w:type="gramEnd"/>
      <w:r w:rsidRPr="00D8670C">
        <w:rPr>
          <w:rFonts w:ascii="Times New Roman" w:hAnsi="Times New Roman" w:cs="Times New Roman"/>
          <w:sz w:val="20"/>
          <w:szCs w:val="20"/>
        </w:rPr>
        <w:t>ek</w:t>
      </w:r>
      <w:proofErr w:type="spellEnd"/>
      <w:r w:rsidRPr="00D8670C">
        <w:rPr>
          <w:rFonts w:ascii="Times New Roman" w:hAnsi="Times New Roman" w:cs="Times New Roman"/>
          <w:sz w:val="20"/>
          <w:szCs w:val="20"/>
        </w:rPr>
        <w:t xml:space="preserve">) általános forgalmi adó nélkül számított ellenértékének 5%-a.. </w:t>
      </w:r>
    </w:p>
    <w:p w:rsidR="00D8670C" w:rsidRPr="00D8670C" w:rsidRDefault="00D8670C" w:rsidP="00D8670C">
      <w:pPr>
        <w:pStyle w:val="Szvegtrzsbehzssal"/>
        <w:numPr>
          <w:ilvl w:val="0"/>
          <w:numId w:val="4"/>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 Vevő a kötbérkövetelését írásbeli felszólítás útján érvényesítheti, melynek az Eladó köteles 8 naptári napon belül maradéktalanul eleget tenni. Amennyiben az Eladó a felhívás kézhezvételét követő 3 napon belül érdemi – indoklással és bizonyítékokkal alátámasztott – kimentést nem tesz, akkor a kötbérkövetelés az</w:t>
      </w:r>
      <w:r w:rsidR="00991E40">
        <w:rPr>
          <w:rFonts w:ascii="Times New Roman" w:hAnsi="Times New Roman" w:cs="Times New Roman"/>
          <w:sz w:val="20"/>
          <w:szCs w:val="20"/>
        </w:rPr>
        <w:t xml:space="preserve"> </w:t>
      </w:r>
      <w:r w:rsidRPr="00D8670C">
        <w:rPr>
          <w:rFonts w:ascii="Times New Roman" w:hAnsi="Times New Roman" w:cs="Times New Roman"/>
          <w:sz w:val="20"/>
          <w:szCs w:val="20"/>
        </w:rPr>
        <w:t xml:space="preserve">Eladó részéről elismertnek tekinthető. </w:t>
      </w:r>
    </w:p>
    <w:p w:rsidR="00D8670C" w:rsidRPr="00D8670C" w:rsidRDefault="00D8670C" w:rsidP="00D8670C">
      <w:pPr>
        <w:pStyle w:val="Szvegtrzsbehzssal"/>
        <w:numPr>
          <w:ilvl w:val="0"/>
          <w:numId w:val="4"/>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Vevő követelheti a fentieken túl felmerülő kárát.</w:t>
      </w:r>
    </w:p>
    <w:p w:rsidR="00D8670C" w:rsidRPr="00D8670C" w:rsidRDefault="00D8670C" w:rsidP="00D8670C">
      <w:pPr>
        <w:pStyle w:val="Szvegtrzsbehzssal"/>
        <w:numPr>
          <w:ilvl w:val="0"/>
          <w:numId w:val="4"/>
        </w:numPr>
        <w:spacing w:after="0" w:line="240" w:lineRule="auto"/>
        <w:ind w:right="9"/>
        <w:jc w:val="both"/>
        <w:rPr>
          <w:rFonts w:ascii="Times New Roman" w:hAnsi="Times New Roman" w:cs="Times New Roman"/>
          <w:sz w:val="20"/>
          <w:szCs w:val="20"/>
        </w:rPr>
      </w:pPr>
      <w:r w:rsidRPr="00D8670C">
        <w:rPr>
          <w:rFonts w:ascii="Times New Roman" w:eastAsia="Times New Roman" w:hAnsi="Times New Roman" w:cs="Times New Roman"/>
          <w:sz w:val="20"/>
          <w:szCs w:val="20"/>
          <w:lang w:eastAsia="hu-HU"/>
        </w:rPr>
        <w:t xml:space="preserve">Jótállás: Eladó </w:t>
      </w:r>
      <w:r w:rsidRPr="00D8670C">
        <w:rPr>
          <w:rFonts w:ascii="Times New Roman" w:hAnsi="Times New Roman" w:cs="Times New Roman"/>
          <w:sz w:val="20"/>
          <w:szCs w:val="20"/>
        </w:rPr>
        <w:t xml:space="preserve">a szerződésben foglalt </w:t>
      </w:r>
      <w:r w:rsidR="00FE1724">
        <w:rPr>
          <w:rFonts w:ascii="Times New Roman" w:hAnsi="Times New Roman" w:cs="Times New Roman"/>
          <w:sz w:val="20"/>
          <w:szCs w:val="20"/>
        </w:rPr>
        <w:t>eszközökre</w:t>
      </w:r>
      <w:r w:rsidRPr="00D8670C">
        <w:rPr>
          <w:rFonts w:ascii="Times New Roman" w:hAnsi="Times New Roman" w:cs="Times New Roman"/>
          <w:sz w:val="20"/>
          <w:szCs w:val="20"/>
        </w:rPr>
        <w:t xml:space="preserve"> a teljesítés elismeréseként kiállított teljesítésigazolás </w:t>
      </w:r>
      <w:r w:rsidRPr="00D8670C">
        <w:rPr>
          <w:rFonts w:ascii="Times New Roman" w:hAnsi="Times New Roman" w:cs="Times New Roman"/>
          <w:bCs/>
          <w:sz w:val="20"/>
          <w:szCs w:val="20"/>
        </w:rPr>
        <w:t xml:space="preserve">napját követő </w:t>
      </w:r>
      <w:r w:rsidR="00287955">
        <w:rPr>
          <w:rFonts w:ascii="Times New Roman" w:hAnsi="Times New Roman" w:cs="Times New Roman"/>
          <w:bCs/>
          <w:sz w:val="20"/>
          <w:szCs w:val="20"/>
        </w:rPr>
        <w:t>12</w:t>
      </w:r>
      <w:r w:rsidRPr="00D8670C">
        <w:rPr>
          <w:rFonts w:ascii="Times New Roman" w:hAnsi="Times New Roman" w:cs="Times New Roman"/>
          <w:bCs/>
          <w:sz w:val="20"/>
          <w:szCs w:val="20"/>
        </w:rPr>
        <w:t xml:space="preserve"> </w:t>
      </w:r>
      <w:r w:rsidRPr="00D8670C">
        <w:rPr>
          <w:rFonts w:ascii="Times New Roman" w:eastAsia="Times New Roman" w:hAnsi="Times New Roman" w:cs="Times New Roman"/>
          <w:sz w:val="20"/>
          <w:szCs w:val="20"/>
          <w:lang w:eastAsia="hu-HU"/>
        </w:rPr>
        <w:t xml:space="preserve">hónapig </w:t>
      </w:r>
      <w:r w:rsidRPr="00D8670C">
        <w:rPr>
          <w:rFonts w:ascii="Times New Roman" w:hAnsi="Times New Roman" w:cs="Times New Roman"/>
          <w:bCs/>
          <w:sz w:val="20"/>
          <w:szCs w:val="20"/>
        </w:rPr>
        <w:t xml:space="preserve">teljes körű jótállást </w:t>
      </w:r>
      <w:r w:rsidRPr="00D8670C">
        <w:rPr>
          <w:rFonts w:ascii="Times New Roman" w:hAnsi="Times New Roman" w:cs="Times New Roman"/>
          <w:sz w:val="20"/>
          <w:szCs w:val="20"/>
        </w:rPr>
        <w:t>vállal.</w:t>
      </w:r>
      <w:r>
        <w:rPr>
          <w:rFonts w:ascii="Times New Roman" w:hAnsi="Times New Roman" w:cs="Times New Roman"/>
          <w:sz w:val="20"/>
          <w:szCs w:val="20"/>
        </w:rPr>
        <w:t xml:space="preserve"> </w:t>
      </w:r>
      <w:r w:rsidRPr="00D8670C">
        <w:rPr>
          <w:rFonts w:ascii="Times New Roman" w:hAnsi="Times New Roman" w:cs="Times New Roman"/>
          <w:sz w:val="20"/>
          <w:szCs w:val="20"/>
        </w:rPr>
        <w:t xml:space="preserve">A jótállási időszakon belül előforduló hibák esetén </w:t>
      </w:r>
      <w:proofErr w:type="gramStart"/>
      <w:r w:rsidRPr="00D8670C">
        <w:rPr>
          <w:rFonts w:ascii="Times New Roman" w:hAnsi="Times New Roman" w:cs="Times New Roman"/>
          <w:sz w:val="20"/>
          <w:szCs w:val="20"/>
        </w:rPr>
        <w:t>a</w:t>
      </w:r>
      <w:proofErr w:type="gramEnd"/>
      <w:r w:rsidRPr="00D8670C">
        <w:rPr>
          <w:rFonts w:ascii="Times New Roman" w:hAnsi="Times New Roman" w:cs="Times New Roman"/>
          <w:sz w:val="20"/>
          <w:szCs w:val="20"/>
        </w:rPr>
        <w:t xml:space="preserve"> Eladó köteles hibák javítását 24 órán belül megkezdeni és a műszakilag lehetséges legrövidebb időn belül elvégezni, és a kijavításra a Vevővel egyeztetett határidőt rögzíteni</w:t>
      </w:r>
    </w:p>
    <w:p w:rsidR="003368BB" w:rsidRDefault="003368BB" w:rsidP="00D8670C">
      <w:pPr>
        <w:jc w:val="center"/>
        <w:rPr>
          <w:rFonts w:ascii="Times New Roman" w:hAnsi="Times New Roman" w:cs="Times New Roman"/>
          <w:b/>
          <w:sz w:val="20"/>
          <w:szCs w:val="20"/>
        </w:rPr>
      </w:pPr>
    </w:p>
    <w:p w:rsidR="00D8670C" w:rsidRPr="00D8670C" w:rsidRDefault="00D8670C" w:rsidP="00D8670C">
      <w:pPr>
        <w:jc w:val="center"/>
        <w:rPr>
          <w:rFonts w:ascii="Times New Roman" w:hAnsi="Times New Roman" w:cs="Times New Roman"/>
          <w:b/>
          <w:sz w:val="20"/>
          <w:szCs w:val="20"/>
        </w:rPr>
      </w:pPr>
      <w:r w:rsidRPr="00D8670C">
        <w:rPr>
          <w:rFonts w:ascii="Times New Roman" w:hAnsi="Times New Roman" w:cs="Times New Roman"/>
          <w:b/>
          <w:sz w:val="20"/>
          <w:szCs w:val="20"/>
        </w:rPr>
        <w:t>VI. Alvállalkozók</w:t>
      </w:r>
    </w:p>
    <w:p w:rsidR="00D8670C" w:rsidRPr="00D8670C" w:rsidRDefault="00D8670C" w:rsidP="00D8670C">
      <w:pPr>
        <w:spacing w:after="0" w:line="240" w:lineRule="auto"/>
        <w:jc w:val="both"/>
        <w:rPr>
          <w:rFonts w:ascii="Times New Roman" w:hAnsi="Times New Roman" w:cs="Times New Roman"/>
          <w:sz w:val="20"/>
          <w:szCs w:val="20"/>
        </w:rPr>
      </w:pPr>
      <w:r w:rsidRPr="00D8670C">
        <w:rPr>
          <w:rFonts w:ascii="Times New Roman" w:hAnsi="Times New Roman" w:cs="Times New Roman"/>
          <w:sz w:val="20"/>
          <w:szCs w:val="20"/>
        </w:rPr>
        <w:t>Amennyiben az Eladó a közbeszerzési eljárásban benyújtott ajánlatában meghatározottak szerint alvállalkozót vesz igénybe, úgy tudomásul veszi, hogy:</w:t>
      </w:r>
    </w:p>
    <w:p w:rsidR="00D8670C" w:rsidRPr="00D8670C" w:rsidRDefault="00D8670C" w:rsidP="00D8670C">
      <w:pPr>
        <w:spacing w:after="0" w:line="240" w:lineRule="auto"/>
        <w:jc w:val="both"/>
        <w:rPr>
          <w:rFonts w:ascii="Times New Roman" w:hAnsi="Times New Roman" w:cs="Times New Roman"/>
          <w:sz w:val="20"/>
          <w:szCs w:val="20"/>
        </w:rPr>
      </w:pPr>
      <w:r w:rsidRPr="00D8670C">
        <w:rPr>
          <w:rFonts w:ascii="Times New Roman" w:hAnsi="Times New Roman" w:cs="Times New Roman"/>
          <w:sz w:val="20"/>
          <w:szCs w:val="20"/>
        </w:rPr>
        <w:t>1. Eladó a szerződésben vállalt kötelezettségeit teljes egészében másra nem ruházhatja át és a munkák egyes részeit sem adhatja az ajánlattól eltérően alvállalkozásba.</w:t>
      </w:r>
    </w:p>
    <w:p w:rsidR="00D8670C" w:rsidRPr="00D8670C" w:rsidRDefault="00D8670C" w:rsidP="00D8670C">
      <w:pPr>
        <w:spacing w:after="0" w:line="240" w:lineRule="auto"/>
        <w:jc w:val="both"/>
        <w:rPr>
          <w:rFonts w:ascii="Times New Roman" w:hAnsi="Times New Roman" w:cs="Times New Roman"/>
          <w:sz w:val="20"/>
          <w:szCs w:val="20"/>
        </w:rPr>
      </w:pPr>
      <w:r w:rsidRPr="00D8670C">
        <w:rPr>
          <w:rFonts w:ascii="Times New Roman" w:hAnsi="Times New Roman" w:cs="Times New Roman"/>
          <w:sz w:val="20"/>
          <w:szCs w:val="20"/>
        </w:rPr>
        <w:t xml:space="preserve">2. A szerződő felek kifejezetten rögzítik, hogy az Alvállalkozókkal csak az Eladó áll jogviszonyban és tevékenységükért kizárólagosan felelős. Az Eladó a jogosan igénybevett alvállalkozóért úgy felel, mintha a munkát maga végezte volna. Alvállalkozó jogosulatlan igénybevétele esetén az Eladó felelős minden olyan kárért is, amely </w:t>
      </w:r>
      <w:proofErr w:type="gramStart"/>
      <w:r w:rsidRPr="00D8670C">
        <w:rPr>
          <w:rFonts w:ascii="Times New Roman" w:hAnsi="Times New Roman" w:cs="Times New Roman"/>
          <w:sz w:val="20"/>
          <w:szCs w:val="20"/>
        </w:rPr>
        <w:t>anélkül</w:t>
      </w:r>
      <w:proofErr w:type="gramEnd"/>
      <w:r w:rsidRPr="00D8670C">
        <w:rPr>
          <w:rFonts w:ascii="Times New Roman" w:hAnsi="Times New Roman" w:cs="Times New Roman"/>
          <w:sz w:val="20"/>
          <w:szCs w:val="20"/>
        </w:rPr>
        <w:t xml:space="preserve"> nem következett volna be. </w:t>
      </w:r>
    </w:p>
    <w:p w:rsidR="00D8670C" w:rsidRPr="00D8670C" w:rsidRDefault="00D8670C" w:rsidP="00D8670C">
      <w:pPr>
        <w:spacing w:after="0" w:line="240" w:lineRule="auto"/>
        <w:jc w:val="both"/>
        <w:rPr>
          <w:rFonts w:ascii="Times New Roman" w:hAnsi="Times New Roman" w:cs="Times New Roman"/>
          <w:sz w:val="20"/>
          <w:szCs w:val="20"/>
        </w:rPr>
      </w:pPr>
      <w:r w:rsidRPr="00D8670C">
        <w:rPr>
          <w:rFonts w:ascii="Times New Roman" w:hAnsi="Times New Roman" w:cs="Times New Roman"/>
          <w:sz w:val="20"/>
          <w:szCs w:val="20"/>
        </w:rPr>
        <w:t>3. Eladó a teljesítésbe alvállalkozót kizárólag a Kbt. 138. § szerinti követelmények és feltételek betartásával vonhat be. A bevont alvállalkozó tevékenységéért a Vállalkozó teljes körűen és teljes felelősséggel tartozik.</w:t>
      </w:r>
    </w:p>
    <w:p w:rsidR="00D8670C" w:rsidRPr="00D8670C" w:rsidRDefault="00D8670C" w:rsidP="00D8670C">
      <w:pPr>
        <w:spacing w:after="0" w:line="240" w:lineRule="auto"/>
        <w:jc w:val="both"/>
        <w:rPr>
          <w:rFonts w:ascii="Times New Roman" w:hAnsi="Times New Roman" w:cs="Times New Roman"/>
          <w:sz w:val="20"/>
          <w:szCs w:val="20"/>
        </w:rPr>
      </w:pPr>
    </w:p>
    <w:p w:rsidR="00D8670C" w:rsidRPr="00D8670C" w:rsidRDefault="00D8670C" w:rsidP="00D8670C">
      <w:pPr>
        <w:spacing w:after="0"/>
        <w:jc w:val="center"/>
        <w:rPr>
          <w:rFonts w:ascii="Times New Roman" w:hAnsi="Times New Roman" w:cs="Times New Roman"/>
          <w:b/>
          <w:sz w:val="20"/>
          <w:szCs w:val="20"/>
        </w:rPr>
      </w:pPr>
      <w:r w:rsidRPr="00D8670C">
        <w:rPr>
          <w:rFonts w:ascii="Times New Roman" w:hAnsi="Times New Roman" w:cs="Times New Roman"/>
          <w:b/>
          <w:sz w:val="20"/>
          <w:szCs w:val="20"/>
          <w:lang w:eastAsia="hu-HU"/>
        </w:rPr>
        <w:t>VII.</w:t>
      </w:r>
      <w:r w:rsidRPr="00D8670C">
        <w:rPr>
          <w:rFonts w:ascii="Times New Roman" w:hAnsi="Times New Roman" w:cs="Times New Roman"/>
          <w:b/>
          <w:sz w:val="20"/>
          <w:szCs w:val="20"/>
        </w:rPr>
        <w:t xml:space="preserve"> Titoktartás</w:t>
      </w:r>
    </w:p>
    <w:p w:rsidR="00D8670C" w:rsidRPr="00D8670C" w:rsidRDefault="00D8670C" w:rsidP="00D8670C">
      <w:pPr>
        <w:spacing w:after="0"/>
        <w:jc w:val="center"/>
        <w:rPr>
          <w:rFonts w:ascii="Times New Roman" w:hAnsi="Times New Roman" w:cs="Times New Roman"/>
          <w:b/>
          <w:sz w:val="20"/>
          <w:szCs w:val="20"/>
          <w:lang w:eastAsia="hu-HU"/>
        </w:rPr>
      </w:pPr>
    </w:p>
    <w:p w:rsidR="00D8670C" w:rsidRPr="00D8670C" w:rsidRDefault="00D8670C" w:rsidP="00D8670C">
      <w:pPr>
        <w:pStyle w:val="Szvegtrzsbehzssal"/>
        <w:spacing w:after="0" w:line="240" w:lineRule="auto"/>
        <w:ind w:left="0" w:right="-2"/>
        <w:jc w:val="both"/>
        <w:rPr>
          <w:rFonts w:ascii="Times New Roman" w:hAnsi="Times New Roman" w:cs="Times New Roman"/>
          <w:b/>
          <w:sz w:val="20"/>
          <w:szCs w:val="20"/>
        </w:rPr>
      </w:pPr>
      <w:r w:rsidRPr="00D8670C">
        <w:rPr>
          <w:rFonts w:ascii="Times New Roman" w:hAnsi="Times New Roman" w:cs="Times New Roman"/>
          <w:sz w:val="20"/>
          <w:szCs w:val="20"/>
        </w:rPr>
        <w:t>Eladó kötelezettséget vállal arra, hogy a feladatellátása során tudomására jutott minden tényt, adatot, illetőleg bizonylatot és okiratot üzleti titokként kezel, amelyet harmadik személlyel a Vevő előzetes írásbeli hozzájárulása nélkül csak akkor közölhet, ha erre jogszabály kötelezi.</w:t>
      </w:r>
    </w:p>
    <w:p w:rsidR="00D8670C" w:rsidRPr="00D8670C" w:rsidRDefault="00D8670C" w:rsidP="00D8670C">
      <w:pPr>
        <w:pStyle w:val="Szvegtrzsbehzssal"/>
        <w:spacing w:after="0" w:line="240" w:lineRule="auto"/>
        <w:ind w:left="0" w:right="-2"/>
        <w:jc w:val="center"/>
        <w:rPr>
          <w:rFonts w:ascii="Times New Roman" w:hAnsi="Times New Roman" w:cs="Times New Roman"/>
          <w:b/>
          <w:sz w:val="20"/>
          <w:szCs w:val="20"/>
        </w:rPr>
      </w:pPr>
    </w:p>
    <w:p w:rsidR="00D8670C" w:rsidRPr="00D8670C" w:rsidRDefault="00D8670C" w:rsidP="00D8670C">
      <w:pPr>
        <w:spacing w:after="0"/>
        <w:jc w:val="center"/>
        <w:rPr>
          <w:rFonts w:ascii="Times New Roman" w:hAnsi="Times New Roman" w:cs="Times New Roman"/>
          <w:b/>
          <w:sz w:val="20"/>
          <w:szCs w:val="20"/>
        </w:rPr>
      </w:pPr>
      <w:r w:rsidRPr="00D8670C">
        <w:rPr>
          <w:rFonts w:ascii="Times New Roman" w:hAnsi="Times New Roman" w:cs="Times New Roman"/>
          <w:b/>
          <w:sz w:val="20"/>
          <w:szCs w:val="20"/>
        </w:rPr>
        <w:t xml:space="preserve">VIII. </w:t>
      </w:r>
      <w:proofErr w:type="gramStart"/>
      <w:r w:rsidRPr="00D8670C">
        <w:rPr>
          <w:rFonts w:ascii="Times New Roman" w:hAnsi="Times New Roman" w:cs="Times New Roman"/>
          <w:b/>
          <w:sz w:val="20"/>
          <w:szCs w:val="20"/>
        </w:rPr>
        <w:t>A</w:t>
      </w:r>
      <w:proofErr w:type="gramEnd"/>
      <w:r w:rsidRPr="00D8670C">
        <w:rPr>
          <w:rFonts w:ascii="Times New Roman" w:hAnsi="Times New Roman" w:cs="Times New Roman"/>
          <w:b/>
          <w:sz w:val="20"/>
          <w:szCs w:val="20"/>
        </w:rPr>
        <w:t xml:space="preserve"> szerződés megszűnése</w:t>
      </w:r>
    </w:p>
    <w:p w:rsidR="00D8670C" w:rsidRPr="00D8670C" w:rsidRDefault="00D8670C" w:rsidP="00D8670C">
      <w:pPr>
        <w:spacing w:after="0"/>
        <w:jc w:val="center"/>
        <w:rPr>
          <w:rFonts w:ascii="Times New Roman" w:hAnsi="Times New Roman" w:cs="Times New Roman"/>
          <w:b/>
          <w:sz w:val="20"/>
          <w:szCs w:val="20"/>
        </w:rPr>
      </w:pPr>
    </w:p>
    <w:p w:rsidR="00D8670C" w:rsidRPr="00D8670C" w:rsidRDefault="00D8670C" w:rsidP="00D8670C">
      <w:pPr>
        <w:pStyle w:val="Szvegtrzsbehzssal"/>
        <w:spacing w:after="0" w:line="240" w:lineRule="auto"/>
        <w:ind w:left="0"/>
        <w:jc w:val="both"/>
        <w:rPr>
          <w:rFonts w:ascii="Times New Roman" w:hAnsi="Times New Roman" w:cs="Times New Roman"/>
          <w:bCs/>
          <w:sz w:val="20"/>
          <w:szCs w:val="20"/>
        </w:rPr>
      </w:pPr>
      <w:r w:rsidRPr="00D8670C">
        <w:rPr>
          <w:rFonts w:ascii="Times New Roman" w:eastAsia="Calibri" w:hAnsi="Times New Roman" w:cs="Times New Roman"/>
          <w:sz w:val="20"/>
          <w:szCs w:val="20"/>
        </w:rPr>
        <w:t>A jelen szerződés megszűnik:</w:t>
      </w:r>
    </w:p>
    <w:p w:rsidR="00D8670C" w:rsidRPr="00D8670C" w:rsidRDefault="00D8670C" w:rsidP="00D8670C">
      <w:pPr>
        <w:pStyle w:val="Szvegtrzsbehzssal"/>
        <w:numPr>
          <w:ilvl w:val="0"/>
          <w:numId w:val="8"/>
        </w:numPr>
        <w:spacing w:after="0" w:line="240" w:lineRule="auto"/>
        <w:jc w:val="both"/>
        <w:rPr>
          <w:rFonts w:ascii="Times New Roman" w:hAnsi="Times New Roman" w:cs="Times New Roman"/>
          <w:bCs/>
          <w:sz w:val="20"/>
          <w:szCs w:val="20"/>
        </w:rPr>
      </w:pPr>
      <w:r w:rsidRPr="00D8670C">
        <w:rPr>
          <w:rFonts w:ascii="Times New Roman" w:hAnsi="Times New Roman" w:cs="Times New Roman"/>
          <w:sz w:val="20"/>
          <w:szCs w:val="20"/>
        </w:rPr>
        <w:t xml:space="preserve">a határozott időtartam lejártával, </w:t>
      </w:r>
    </w:p>
    <w:p w:rsidR="00D8670C" w:rsidRPr="00D8670C" w:rsidRDefault="00057E0F" w:rsidP="00D8670C">
      <w:pPr>
        <w:pStyle w:val="Szvegtrzsbehzssal"/>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Vevő</w:t>
      </w:r>
      <w:r w:rsidR="00D8670C" w:rsidRPr="00D8670C">
        <w:rPr>
          <w:rFonts w:ascii="Times New Roman" w:hAnsi="Times New Roman" w:cs="Times New Roman"/>
          <w:sz w:val="20"/>
          <w:szCs w:val="20"/>
        </w:rPr>
        <w:t xml:space="preserve"> a szerződést felmondhatja, vagy - a </w:t>
      </w:r>
      <w:proofErr w:type="spellStart"/>
      <w:r w:rsidR="00D8670C" w:rsidRPr="00D8670C">
        <w:rPr>
          <w:rFonts w:ascii="Times New Roman" w:hAnsi="Times New Roman" w:cs="Times New Roman"/>
          <w:sz w:val="20"/>
          <w:szCs w:val="20"/>
        </w:rPr>
        <w:t>Ptk.-ban</w:t>
      </w:r>
      <w:proofErr w:type="spellEnd"/>
      <w:r w:rsidR="00D8670C" w:rsidRPr="00D8670C">
        <w:rPr>
          <w:rFonts w:ascii="Times New Roman" w:hAnsi="Times New Roman" w:cs="Times New Roman"/>
          <w:sz w:val="20"/>
          <w:szCs w:val="20"/>
        </w:rPr>
        <w:t xml:space="preserve"> foglaltak szerint - a szerződéstől elállhat, ha: </w:t>
      </w:r>
    </w:p>
    <w:p w:rsidR="00D8670C" w:rsidRPr="00D8670C" w:rsidRDefault="00D8670C" w:rsidP="00D8670C">
      <w:pPr>
        <w:pStyle w:val="Listaszerbekezds"/>
        <w:widowControl w:val="0"/>
        <w:numPr>
          <w:ilvl w:val="0"/>
          <w:numId w:val="7"/>
        </w:numPr>
        <w:overflowPunct w:val="0"/>
        <w:autoSpaceDE w:val="0"/>
        <w:autoSpaceDN w:val="0"/>
        <w:adjustRightInd w:val="0"/>
        <w:spacing w:before="0" w:after="0"/>
        <w:ind w:left="426" w:firstLine="0"/>
        <w:contextualSpacing/>
        <w:rPr>
          <w:rFonts w:ascii="Times New Roman" w:hAnsi="Times New Roman"/>
          <w:b w:val="0"/>
          <w:sz w:val="20"/>
          <w:szCs w:val="20"/>
        </w:rPr>
      </w:pPr>
      <w:r w:rsidRPr="00D8670C">
        <w:rPr>
          <w:rFonts w:ascii="Times New Roman" w:hAnsi="Times New Roman"/>
          <w:b w:val="0"/>
          <w:sz w:val="20"/>
          <w:szCs w:val="20"/>
        </w:rPr>
        <w:t>feltétlenül szükséges a szerződés olyan lényeges módosítása, amely esetében a Kbt. 141. § alapján új közbeszerzési eljárást kell lefolytatni</w:t>
      </w:r>
    </w:p>
    <w:p w:rsidR="00D8670C" w:rsidRPr="00D8670C" w:rsidRDefault="00057E0F" w:rsidP="00D8670C">
      <w:pPr>
        <w:pStyle w:val="Listaszerbekezds"/>
        <w:widowControl w:val="0"/>
        <w:numPr>
          <w:ilvl w:val="0"/>
          <w:numId w:val="7"/>
        </w:numPr>
        <w:overflowPunct w:val="0"/>
        <w:autoSpaceDE w:val="0"/>
        <w:autoSpaceDN w:val="0"/>
        <w:adjustRightInd w:val="0"/>
        <w:spacing w:before="0" w:after="0"/>
        <w:ind w:left="0" w:firstLine="0"/>
        <w:contextualSpacing/>
        <w:rPr>
          <w:rFonts w:ascii="Times New Roman" w:hAnsi="Times New Roman"/>
          <w:b w:val="0"/>
          <w:sz w:val="20"/>
          <w:szCs w:val="20"/>
        </w:rPr>
      </w:pPr>
      <w:r>
        <w:rPr>
          <w:rFonts w:ascii="Times New Roman" w:hAnsi="Times New Roman"/>
          <w:b w:val="0"/>
          <w:sz w:val="20"/>
          <w:szCs w:val="20"/>
        </w:rPr>
        <w:t>Eladó</w:t>
      </w:r>
      <w:r w:rsidR="00D8670C" w:rsidRPr="00D8670C">
        <w:rPr>
          <w:rFonts w:ascii="Times New Roman" w:hAnsi="Times New Roman"/>
          <w:b w:val="0"/>
          <w:sz w:val="20"/>
          <w:szCs w:val="20"/>
        </w:rPr>
        <w:t xml:space="preserve"> nem biztosítja a Kbt.138. §</w:t>
      </w:r>
      <w:proofErr w:type="spellStart"/>
      <w:r w:rsidR="00D8670C" w:rsidRPr="00D8670C">
        <w:rPr>
          <w:rFonts w:ascii="Times New Roman" w:hAnsi="Times New Roman"/>
          <w:b w:val="0"/>
          <w:sz w:val="20"/>
          <w:szCs w:val="20"/>
        </w:rPr>
        <w:t>-ban</w:t>
      </w:r>
      <w:proofErr w:type="spellEnd"/>
      <w:r w:rsidR="00D8670C" w:rsidRPr="00D8670C">
        <w:rPr>
          <w:rFonts w:ascii="Times New Roman" w:hAnsi="Times New Roman"/>
          <w:b w:val="0"/>
          <w:sz w:val="20"/>
          <w:szCs w:val="20"/>
        </w:rPr>
        <w:t xml:space="preserve"> foglaltak betartását, vagy az </w:t>
      </w:r>
      <w:r>
        <w:rPr>
          <w:rFonts w:ascii="Times New Roman" w:hAnsi="Times New Roman"/>
          <w:b w:val="0"/>
          <w:sz w:val="20"/>
          <w:szCs w:val="20"/>
        </w:rPr>
        <w:t>Eladó</w:t>
      </w:r>
      <w:r w:rsidR="00D8670C" w:rsidRPr="00D8670C">
        <w:rPr>
          <w:rFonts w:ascii="Times New Roman" w:hAnsi="Times New Roman"/>
          <w:b w:val="0"/>
          <w:sz w:val="20"/>
          <w:szCs w:val="20"/>
        </w:rPr>
        <w:t xml:space="preserve"> személyében érvényesen olyan jogutódlás következett be, amely nem felel meg a Kbt. 139. §</w:t>
      </w:r>
      <w:proofErr w:type="spellStart"/>
      <w:r w:rsidR="00D8670C" w:rsidRPr="00D8670C">
        <w:rPr>
          <w:rFonts w:ascii="Times New Roman" w:hAnsi="Times New Roman"/>
          <w:b w:val="0"/>
          <w:sz w:val="20"/>
          <w:szCs w:val="20"/>
        </w:rPr>
        <w:t>-ban</w:t>
      </w:r>
      <w:proofErr w:type="spellEnd"/>
      <w:r w:rsidR="00D8670C" w:rsidRPr="00D8670C">
        <w:rPr>
          <w:rFonts w:ascii="Times New Roman" w:hAnsi="Times New Roman"/>
          <w:b w:val="0"/>
          <w:sz w:val="20"/>
          <w:szCs w:val="20"/>
        </w:rPr>
        <w:t xml:space="preserve"> foglaltaknak; vagy</w:t>
      </w:r>
    </w:p>
    <w:p w:rsidR="00D8670C" w:rsidRPr="00D8670C" w:rsidRDefault="00D8670C" w:rsidP="00D8670C">
      <w:pPr>
        <w:spacing w:after="0"/>
        <w:jc w:val="both"/>
        <w:rPr>
          <w:rFonts w:ascii="Times New Roman" w:hAnsi="Times New Roman" w:cs="Times New Roman"/>
          <w:sz w:val="20"/>
          <w:szCs w:val="20"/>
        </w:rPr>
      </w:pPr>
      <w:proofErr w:type="gramStart"/>
      <w:r w:rsidRPr="00D8670C">
        <w:rPr>
          <w:rFonts w:ascii="Times New Roman" w:hAnsi="Times New Roman" w:cs="Times New Roman"/>
          <w:sz w:val="20"/>
          <w:szCs w:val="20"/>
        </w:rPr>
        <w:t>az</w:t>
      </w:r>
      <w:proofErr w:type="gramEnd"/>
      <w:r w:rsidRPr="00D8670C">
        <w:rPr>
          <w:rFonts w:ascii="Times New Roman" w:hAnsi="Times New Roman" w:cs="Times New Roman"/>
          <w:sz w:val="20"/>
          <w:szCs w:val="20"/>
        </w:rPr>
        <w:t xml:space="preserve">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D8670C" w:rsidRPr="00D8670C" w:rsidRDefault="00057E0F" w:rsidP="00D8670C">
      <w:pPr>
        <w:widowControl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Vevő</w:t>
      </w:r>
      <w:r w:rsidR="00D8670C" w:rsidRPr="00D8670C">
        <w:rPr>
          <w:rFonts w:ascii="Times New Roman" w:hAnsi="Times New Roman" w:cs="Times New Roman"/>
          <w:sz w:val="20"/>
          <w:szCs w:val="20"/>
        </w:rPr>
        <w:t xml:space="preserve"> köteles a szerződést felmondani, vagy - a </w:t>
      </w:r>
      <w:proofErr w:type="spellStart"/>
      <w:r w:rsidR="00D8670C" w:rsidRPr="00D8670C">
        <w:rPr>
          <w:rFonts w:ascii="Times New Roman" w:hAnsi="Times New Roman" w:cs="Times New Roman"/>
          <w:sz w:val="20"/>
          <w:szCs w:val="20"/>
        </w:rPr>
        <w:t>Ptk.-ban</w:t>
      </w:r>
      <w:proofErr w:type="spellEnd"/>
      <w:r w:rsidR="00D8670C" w:rsidRPr="00D8670C">
        <w:rPr>
          <w:rFonts w:ascii="Times New Roman" w:hAnsi="Times New Roman" w:cs="Times New Roman"/>
          <w:sz w:val="20"/>
          <w:szCs w:val="20"/>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D8670C" w:rsidRPr="00D8670C" w:rsidRDefault="00057E0F" w:rsidP="00D8670C">
      <w:pPr>
        <w:widowControl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Vevő</w:t>
      </w:r>
      <w:r w:rsidR="00D8670C" w:rsidRPr="00D8670C">
        <w:rPr>
          <w:rFonts w:ascii="Times New Roman" w:hAnsi="Times New Roman" w:cs="Times New Roman"/>
          <w:sz w:val="20"/>
          <w:szCs w:val="20"/>
        </w:rPr>
        <w:t xml:space="preserve"> jogosult és egyben köteles a szerződést felmondani - ha szükséges olyan határidővel, amely lehetővé teszi, hogy a szerződéssel érintett feladata ellátásáról gondoskodni tudjon – ha</w:t>
      </w:r>
    </w:p>
    <w:p w:rsidR="00D8670C" w:rsidRPr="00D8670C" w:rsidRDefault="00D8670C" w:rsidP="00D8670C">
      <w:pPr>
        <w:pStyle w:val="Listaszerbekezds"/>
        <w:widowControl w:val="0"/>
        <w:numPr>
          <w:ilvl w:val="0"/>
          <w:numId w:val="9"/>
        </w:numPr>
        <w:overflowPunct w:val="0"/>
        <w:autoSpaceDE w:val="0"/>
        <w:autoSpaceDN w:val="0"/>
        <w:adjustRightInd w:val="0"/>
        <w:spacing w:before="0" w:after="0"/>
        <w:contextualSpacing/>
        <w:rPr>
          <w:rFonts w:ascii="Times New Roman" w:hAnsi="Times New Roman"/>
          <w:b w:val="0"/>
          <w:sz w:val="20"/>
          <w:szCs w:val="20"/>
        </w:rPr>
      </w:pPr>
      <w:r w:rsidRPr="00D8670C">
        <w:rPr>
          <w:rFonts w:ascii="Times New Roman" w:hAnsi="Times New Roman"/>
          <w:b w:val="0"/>
          <w:sz w:val="20"/>
          <w:szCs w:val="20"/>
        </w:rPr>
        <w:t xml:space="preserve">Vállalkozóban közvetetten vagy közvetlenül 25%-ot meghaladó tulajdoni részesedést szerez valamely olyan jogi személy vagy személyes joga szerint jogképes szervezet, amely tekintetében fennáll a 62. § (1) bekezdés k) pont </w:t>
      </w:r>
      <w:proofErr w:type="spellStart"/>
      <w:r w:rsidRPr="00D8670C">
        <w:rPr>
          <w:rFonts w:ascii="Times New Roman" w:hAnsi="Times New Roman"/>
          <w:b w:val="0"/>
          <w:sz w:val="20"/>
          <w:szCs w:val="20"/>
        </w:rPr>
        <w:t>kb</w:t>
      </w:r>
      <w:proofErr w:type="spellEnd"/>
      <w:r w:rsidRPr="00D8670C">
        <w:rPr>
          <w:rFonts w:ascii="Times New Roman" w:hAnsi="Times New Roman"/>
          <w:b w:val="0"/>
          <w:sz w:val="20"/>
          <w:szCs w:val="20"/>
        </w:rPr>
        <w:t>) alpontjában meghatározott feltétel;</w:t>
      </w:r>
    </w:p>
    <w:p w:rsidR="00D8670C" w:rsidRPr="00D8670C" w:rsidRDefault="00D8670C" w:rsidP="00D8670C">
      <w:pPr>
        <w:pStyle w:val="Listaszerbekezds"/>
        <w:widowControl w:val="0"/>
        <w:numPr>
          <w:ilvl w:val="0"/>
          <w:numId w:val="9"/>
        </w:numPr>
        <w:overflowPunct w:val="0"/>
        <w:autoSpaceDE w:val="0"/>
        <w:autoSpaceDN w:val="0"/>
        <w:adjustRightInd w:val="0"/>
        <w:spacing w:before="0" w:after="0"/>
        <w:contextualSpacing/>
        <w:rPr>
          <w:rFonts w:ascii="Times New Roman" w:hAnsi="Times New Roman"/>
          <w:b w:val="0"/>
          <w:sz w:val="20"/>
          <w:szCs w:val="20"/>
        </w:rPr>
      </w:pPr>
      <w:r w:rsidRPr="00D8670C">
        <w:rPr>
          <w:rFonts w:ascii="Times New Roman" w:hAnsi="Times New Roman"/>
          <w:b w:val="0"/>
          <w:sz w:val="20"/>
          <w:szCs w:val="20"/>
        </w:rPr>
        <w:lastRenderedPageBreak/>
        <w:t xml:space="preserve">Vállalkozó közvetetten vagy közvetlenül 25%-ot meghaladó tulajdoni részesedést szerez valamely olyan jogi személyben vagy személyes joga szerint jogképes szervezetben, amely tekintetében fennáll a 62. § (1) bekezdés k pont </w:t>
      </w:r>
      <w:proofErr w:type="spellStart"/>
      <w:r w:rsidRPr="00D8670C">
        <w:rPr>
          <w:rFonts w:ascii="Times New Roman" w:hAnsi="Times New Roman"/>
          <w:b w:val="0"/>
          <w:sz w:val="20"/>
          <w:szCs w:val="20"/>
        </w:rPr>
        <w:t>kb</w:t>
      </w:r>
      <w:proofErr w:type="spellEnd"/>
      <w:r w:rsidRPr="00D8670C">
        <w:rPr>
          <w:rFonts w:ascii="Times New Roman" w:hAnsi="Times New Roman"/>
          <w:b w:val="0"/>
          <w:sz w:val="20"/>
          <w:szCs w:val="20"/>
        </w:rPr>
        <w:t>) alpontjában meghatározott feltétel.</w:t>
      </w:r>
    </w:p>
    <w:p w:rsidR="00D8670C" w:rsidRPr="00D8670C" w:rsidRDefault="00D8670C" w:rsidP="00D8670C">
      <w:pPr>
        <w:pStyle w:val="Szvegtrzsbehzssal"/>
        <w:spacing w:after="0" w:line="240" w:lineRule="auto"/>
        <w:ind w:right="-2"/>
        <w:jc w:val="both"/>
        <w:rPr>
          <w:rFonts w:ascii="Times New Roman" w:hAnsi="Times New Roman" w:cs="Times New Roman"/>
          <w:b/>
          <w:sz w:val="20"/>
          <w:szCs w:val="20"/>
        </w:rPr>
      </w:pPr>
    </w:p>
    <w:p w:rsidR="00D8670C" w:rsidRPr="00D8670C" w:rsidRDefault="00D8670C" w:rsidP="00D8670C">
      <w:pPr>
        <w:pStyle w:val="Szvegtrzs"/>
        <w:spacing w:after="0" w:line="240" w:lineRule="auto"/>
        <w:jc w:val="center"/>
        <w:rPr>
          <w:rFonts w:ascii="Times New Roman" w:hAnsi="Times New Roman"/>
          <w:b/>
        </w:rPr>
      </w:pPr>
      <w:r w:rsidRPr="00D8670C">
        <w:rPr>
          <w:rFonts w:ascii="Times New Roman" w:hAnsi="Times New Roman"/>
          <w:b/>
        </w:rPr>
        <w:t xml:space="preserve">IX. </w:t>
      </w:r>
      <w:proofErr w:type="gramStart"/>
      <w:r w:rsidRPr="00D8670C">
        <w:rPr>
          <w:rFonts w:ascii="Times New Roman" w:hAnsi="Times New Roman"/>
          <w:b/>
        </w:rPr>
        <w:t>A</w:t>
      </w:r>
      <w:proofErr w:type="gramEnd"/>
      <w:r w:rsidRPr="00D8670C">
        <w:rPr>
          <w:rFonts w:ascii="Times New Roman" w:hAnsi="Times New Roman"/>
          <w:b/>
        </w:rPr>
        <w:t xml:space="preserve"> szerződés módosítása</w:t>
      </w:r>
    </w:p>
    <w:p w:rsidR="00D8670C" w:rsidRPr="00D8670C" w:rsidRDefault="00D8670C" w:rsidP="00D8670C">
      <w:pPr>
        <w:pStyle w:val="Szvegtrzs"/>
        <w:spacing w:after="0" w:line="240" w:lineRule="auto"/>
        <w:jc w:val="center"/>
        <w:rPr>
          <w:rFonts w:ascii="Times New Roman" w:hAnsi="Times New Roman"/>
          <w:b/>
        </w:rPr>
      </w:pPr>
    </w:p>
    <w:p w:rsidR="00D8670C" w:rsidRPr="00D8670C" w:rsidRDefault="00D8670C" w:rsidP="00D8670C">
      <w:pPr>
        <w:pStyle w:val="Szvegtrzsbehzssal"/>
        <w:spacing w:after="0" w:line="240" w:lineRule="auto"/>
        <w:ind w:right="-2"/>
        <w:jc w:val="both"/>
        <w:rPr>
          <w:rFonts w:ascii="Times New Roman" w:hAnsi="Times New Roman" w:cs="Times New Roman"/>
          <w:b/>
          <w:sz w:val="20"/>
          <w:szCs w:val="20"/>
        </w:rPr>
      </w:pPr>
      <w:r w:rsidRPr="00D8670C">
        <w:rPr>
          <w:rFonts w:ascii="Times New Roman" w:hAnsi="Times New Roman" w:cs="Times New Roman"/>
          <w:b/>
          <w:color w:val="000000"/>
          <w:sz w:val="20"/>
          <w:szCs w:val="20"/>
        </w:rPr>
        <w:t>A</w:t>
      </w:r>
      <w:r w:rsidRPr="00D8670C">
        <w:rPr>
          <w:rFonts w:ascii="Times New Roman" w:hAnsi="Times New Roman" w:cs="Times New Roman"/>
          <w:color w:val="000000"/>
          <w:sz w:val="20"/>
          <w:szCs w:val="20"/>
        </w:rPr>
        <w:t xml:space="preserve"> </w:t>
      </w:r>
      <w:r w:rsidRPr="00D8670C">
        <w:rPr>
          <w:rFonts w:ascii="Times New Roman" w:hAnsi="Times New Roman" w:cs="Times New Roman"/>
          <w:sz w:val="20"/>
          <w:szCs w:val="20"/>
        </w:rPr>
        <w:t xml:space="preserve">Szerződő Felek rögzítik, hogy jelen megállapodás csak a felek egyező akaratnyilvánításával, írásban módosítható, figyelembe véve a </w:t>
      </w:r>
      <w:r w:rsidRPr="00D8670C">
        <w:rPr>
          <w:rFonts w:ascii="Times New Roman" w:hAnsi="Times New Roman" w:cs="Times New Roman"/>
          <w:color w:val="000000"/>
          <w:sz w:val="20"/>
          <w:szCs w:val="20"/>
        </w:rPr>
        <w:t>Kbt. 141.§</w:t>
      </w:r>
      <w:proofErr w:type="spellStart"/>
      <w:r w:rsidRPr="00D8670C">
        <w:rPr>
          <w:rFonts w:ascii="Times New Roman" w:hAnsi="Times New Roman" w:cs="Times New Roman"/>
          <w:color w:val="000000"/>
          <w:sz w:val="20"/>
          <w:szCs w:val="20"/>
        </w:rPr>
        <w:t>-ában</w:t>
      </w:r>
      <w:proofErr w:type="spellEnd"/>
      <w:r w:rsidRPr="00D8670C">
        <w:rPr>
          <w:rFonts w:ascii="Times New Roman" w:hAnsi="Times New Roman" w:cs="Times New Roman"/>
          <w:color w:val="000000"/>
          <w:sz w:val="20"/>
          <w:szCs w:val="20"/>
        </w:rPr>
        <w:t xml:space="preserve"> foglaltakat.</w:t>
      </w:r>
    </w:p>
    <w:p w:rsidR="00D8670C" w:rsidRPr="00D8670C" w:rsidRDefault="00D8670C" w:rsidP="00D8670C">
      <w:pPr>
        <w:pStyle w:val="Szvegtrzsbehzssal"/>
        <w:spacing w:after="0" w:line="240" w:lineRule="auto"/>
        <w:ind w:left="0" w:right="-2"/>
        <w:jc w:val="center"/>
        <w:rPr>
          <w:rFonts w:ascii="Times New Roman" w:hAnsi="Times New Roman" w:cs="Times New Roman"/>
          <w:b/>
          <w:sz w:val="20"/>
          <w:szCs w:val="20"/>
        </w:rPr>
      </w:pPr>
    </w:p>
    <w:p w:rsidR="00D8670C" w:rsidRPr="00D8670C" w:rsidRDefault="00D8670C" w:rsidP="00D8670C">
      <w:pPr>
        <w:pStyle w:val="Szvegtrzsbehzssal"/>
        <w:spacing w:after="0" w:line="240" w:lineRule="auto"/>
        <w:ind w:left="0" w:right="-2"/>
        <w:jc w:val="center"/>
        <w:rPr>
          <w:rFonts w:ascii="Times New Roman" w:hAnsi="Times New Roman" w:cs="Times New Roman"/>
          <w:b/>
          <w:sz w:val="20"/>
          <w:szCs w:val="20"/>
        </w:rPr>
      </w:pPr>
      <w:r w:rsidRPr="00D8670C">
        <w:rPr>
          <w:rFonts w:ascii="Times New Roman" w:hAnsi="Times New Roman" w:cs="Times New Roman"/>
          <w:b/>
          <w:sz w:val="20"/>
          <w:szCs w:val="20"/>
        </w:rPr>
        <w:t xml:space="preserve">X. </w:t>
      </w:r>
      <w:r w:rsidRPr="00D8670C">
        <w:rPr>
          <w:rFonts w:ascii="Times New Roman" w:hAnsi="Times New Roman" w:cs="Times New Roman"/>
          <w:b/>
          <w:sz w:val="20"/>
          <w:szCs w:val="20"/>
          <w:u w:val="single"/>
        </w:rPr>
        <w:t>Vegyes rendelkezések</w:t>
      </w:r>
    </w:p>
    <w:p w:rsidR="00D8670C" w:rsidRPr="00D8670C" w:rsidRDefault="00D8670C" w:rsidP="00D8670C">
      <w:pPr>
        <w:pStyle w:val="Szvegtrzsbehzssal"/>
        <w:spacing w:after="0" w:line="240" w:lineRule="auto"/>
        <w:ind w:left="0" w:right="9"/>
        <w:rPr>
          <w:rFonts w:ascii="Times New Roman" w:hAnsi="Times New Roman" w:cs="Times New Roman"/>
          <w:sz w:val="20"/>
          <w:szCs w:val="20"/>
        </w:rPr>
      </w:pPr>
    </w:p>
    <w:p w:rsidR="000F7FC6" w:rsidRPr="000F7FC6" w:rsidRDefault="000F7FC6" w:rsidP="00D8670C">
      <w:pPr>
        <w:pStyle w:val="Szvegtrzsbehzssal"/>
        <w:numPr>
          <w:ilvl w:val="0"/>
          <w:numId w:val="5"/>
        </w:numPr>
        <w:spacing w:after="0" w:line="240" w:lineRule="auto"/>
        <w:ind w:right="9"/>
        <w:jc w:val="both"/>
        <w:rPr>
          <w:rFonts w:ascii="Times New Roman" w:hAnsi="Times New Roman" w:cs="Times New Roman"/>
          <w:sz w:val="20"/>
          <w:szCs w:val="20"/>
        </w:rPr>
      </w:pPr>
      <w:bookmarkStart w:id="0" w:name="_GoBack"/>
      <w:r w:rsidRPr="000F7FC6">
        <w:rPr>
          <w:rFonts w:ascii="Times New Roman" w:hAnsi="Times New Roman" w:cs="Times New Roman"/>
          <w:color w:val="FF0000"/>
          <w:sz w:val="20"/>
          <w:szCs w:val="20"/>
        </w:rPr>
        <w:t xml:space="preserve">A </w:t>
      </w:r>
      <w:proofErr w:type="spellStart"/>
      <w:r w:rsidRPr="000F7FC6">
        <w:rPr>
          <w:rFonts w:ascii="Times New Roman" w:hAnsi="Times New Roman" w:cs="Times New Roman"/>
          <w:color w:val="FF0000"/>
          <w:sz w:val="20"/>
          <w:szCs w:val="20"/>
        </w:rPr>
        <w:t>Kbt</w:t>
      </w:r>
      <w:proofErr w:type="spellEnd"/>
      <w:r w:rsidRPr="000F7FC6">
        <w:rPr>
          <w:rFonts w:ascii="Times New Roman" w:hAnsi="Times New Roman" w:cs="Times New Roman"/>
          <w:color w:val="FF0000"/>
          <w:sz w:val="20"/>
          <w:szCs w:val="20"/>
        </w:rPr>
        <w:t xml:space="preserve"> 136. </w:t>
      </w:r>
      <w:r w:rsidRPr="000F7FC6">
        <w:rPr>
          <w:rFonts w:ascii="Times New Roman" w:hAnsi="Times New Roman" w:cs="Times New Roman"/>
          <w:color w:val="FF0000"/>
          <w:sz w:val="20"/>
          <w:szCs w:val="20"/>
        </w:rPr>
        <w:t>§</w:t>
      </w:r>
      <w:r w:rsidRPr="000F7FC6">
        <w:rPr>
          <w:rFonts w:ascii="Times New Roman" w:hAnsi="Times New Roman" w:cs="Times New Roman"/>
          <w:color w:val="FF0000"/>
          <w:sz w:val="20"/>
          <w:szCs w:val="20"/>
        </w:rPr>
        <w:t xml:space="preserve"> (2) bekezdésében foglaltaknak megfelelően a</w:t>
      </w:r>
      <w:r w:rsidRPr="000F7FC6">
        <w:rPr>
          <w:rFonts w:ascii="Times New Roman" w:hAnsi="Times New Roman" w:cs="Times New Roman"/>
          <w:color w:val="FF0000"/>
          <w:sz w:val="20"/>
          <w:szCs w:val="20"/>
        </w:rPr>
        <w:t xml:space="preserve">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bookmarkEnd w:id="0"/>
      <w:r w:rsidRPr="000F7FC6">
        <w:rPr>
          <w:rFonts w:ascii="Times New Roman" w:hAnsi="Times New Roman" w:cs="Times New Roman"/>
        </w:rPr>
        <w:t>.</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tudomásul veszi és hozzájárul az információs önrendelkezési jogról és az információszabadságról szóló 2011. évi CXII. törvény 32. §</w:t>
      </w:r>
      <w:proofErr w:type="spellStart"/>
      <w:r w:rsidRPr="00D8670C">
        <w:rPr>
          <w:rFonts w:ascii="Times New Roman" w:hAnsi="Times New Roman" w:cs="Times New Roman"/>
          <w:sz w:val="20"/>
          <w:szCs w:val="20"/>
        </w:rPr>
        <w:t>-ában</w:t>
      </w:r>
      <w:proofErr w:type="spellEnd"/>
      <w:r w:rsidRPr="00D8670C">
        <w:rPr>
          <w:rFonts w:ascii="Times New Roman" w:hAnsi="Times New Roman" w:cs="Times New Roman"/>
          <w:sz w:val="20"/>
          <w:szCs w:val="20"/>
        </w:rPr>
        <w:t>, valamint a Kbt. 43. §</w:t>
      </w:r>
      <w:proofErr w:type="spellStart"/>
      <w:r w:rsidRPr="00D8670C">
        <w:rPr>
          <w:rFonts w:ascii="Times New Roman" w:hAnsi="Times New Roman" w:cs="Times New Roman"/>
          <w:sz w:val="20"/>
          <w:szCs w:val="20"/>
        </w:rPr>
        <w:t>-ában</w:t>
      </w:r>
      <w:proofErr w:type="spellEnd"/>
      <w:r w:rsidRPr="00D8670C">
        <w:rPr>
          <w:rFonts w:ascii="Times New Roman" w:hAnsi="Times New Roman" w:cs="Times New Roman"/>
          <w:sz w:val="20"/>
          <w:szCs w:val="20"/>
        </w:rPr>
        <w:t xml:space="preserve"> meghatározottak szerint jelen szerződés és esetleges módosításainak közérdekű adatként történő nyilvánossá tételéhez, illetve jogszabály szerinti időtartamban történő nyilvános kezeléséhez.</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Eladó köteles a szerződés megkötésekor az átláthatósági nyilatkozatot a kitöltési útmutató szerint kitölteni és aláírni, és az abban kért adatokat a jogszabályok által előírt feltételekkel Vevőnek átadni. A nyilatkozat a szerződés elválaszthatatlan 1. sz. mellékletét képezi. Eladó az államháztartásról szóló 2011. évi CXCV. törvény 41. § (6) bekezdése alapján tudomásul veszi, hogy jelen szerződés nem köthető meg és a szerződés alapján nem történhet kifizetés olyan szervezet részére, amely nem minősül átlátható szervezetnek. Eladó tudomásul veszi, hogy amennyiben valótlan adatokat közöl, úgy a szerződést a Vevő azonnali hatállyal felmondja, vagy a szerződéstől eláll.</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 szerződő felek rögzítik, hogy a jogviszony bizalmi jellegéből fakadóan fokozottan terheli őket együttműködési, titoktartási és tájékoztatási kötelezettség</w:t>
      </w:r>
      <w:r w:rsidRPr="00D8670C" w:rsidDel="00DF0927">
        <w:rPr>
          <w:rFonts w:ascii="Times New Roman" w:hAnsi="Times New Roman" w:cs="Times New Roman"/>
          <w:sz w:val="20"/>
          <w:szCs w:val="20"/>
        </w:rPr>
        <w:t xml:space="preserve"> </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Felek képviseletére (jognyilatkozat tételére) az ott megjelölt esetleges korlátozásokkal az alábbi személyek jogosultak kizárólagosan:</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Vevő részéről:</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Név, beosztás: ___________</w:t>
      </w:r>
      <w:proofErr w:type="spellStart"/>
      <w:r w:rsidRPr="00D8670C">
        <w:rPr>
          <w:rFonts w:ascii="Times New Roman" w:hAnsi="Times New Roman" w:cs="Times New Roman"/>
          <w:sz w:val="20"/>
          <w:szCs w:val="20"/>
        </w:rPr>
        <w:t>Dr.Winiczai</w:t>
      </w:r>
      <w:proofErr w:type="spellEnd"/>
      <w:r w:rsidRPr="00D8670C">
        <w:rPr>
          <w:rFonts w:ascii="Times New Roman" w:hAnsi="Times New Roman" w:cs="Times New Roman"/>
          <w:sz w:val="20"/>
          <w:szCs w:val="20"/>
        </w:rPr>
        <w:t xml:space="preserve"> Zoltán igazgató-főorvos_________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Elérhetőségei (levélcím, tel, fax): __+36 96590505, +36 96261378__________________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Jognyilatkozat korlátozása: ----</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Név, beosztás: ____________________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Elérhetőségei</w:t>
      </w:r>
      <w:r>
        <w:rPr>
          <w:rFonts w:ascii="Times New Roman" w:hAnsi="Times New Roman" w:cs="Times New Roman"/>
          <w:sz w:val="20"/>
          <w:szCs w:val="20"/>
        </w:rPr>
        <w:t xml:space="preserve"> </w:t>
      </w:r>
      <w:r w:rsidRPr="00D8670C">
        <w:rPr>
          <w:rFonts w:ascii="Times New Roman" w:hAnsi="Times New Roman" w:cs="Times New Roman"/>
          <w:sz w:val="20"/>
          <w:szCs w:val="20"/>
        </w:rPr>
        <w:t>(levélcím, tel, fax</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xml:space="preserve"> ____________________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Jognyilatkozat korlátozása: csak a szerződés teljesítésével kapcsolatban tehet jognyilatkozatot</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Név, beosztás: ____________________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Elérhetőségei</w:t>
      </w:r>
      <w:r>
        <w:rPr>
          <w:rFonts w:ascii="Times New Roman" w:hAnsi="Times New Roman" w:cs="Times New Roman"/>
          <w:sz w:val="20"/>
          <w:szCs w:val="20"/>
        </w:rPr>
        <w:t xml:space="preserve"> </w:t>
      </w:r>
      <w:r w:rsidRPr="00D8670C">
        <w:rPr>
          <w:rFonts w:ascii="Times New Roman" w:hAnsi="Times New Roman" w:cs="Times New Roman"/>
          <w:sz w:val="20"/>
          <w:szCs w:val="20"/>
        </w:rPr>
        <w:t>(levélcím, tel, fax): ____________________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Jognyilatkozat korlátozása: csak a szerződés teljesítésével kapcsolatban tehet jognyilatkozatot</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Eladó részéről:</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Név, beosztás: ____________________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Elérhetőségei</w:t>
      </w:r>
      <w:r>
        <w:rPr>
          <w:rFonts w:ascii="Times New Roman" w:hAnsi="Times New Roman" w:cs="Times New Roman"/>
          <w:sz w:val="20"/>
          <w:szCs w:val="20"/>
        </w:rPr>
        <w:t xml:space="preserve"> </w:t>
      </w:r>
      <w:r w:rsidRPr="00D8670C">
        <w:rPr>
          <w:rFonts w:ascii="Times New Roman" w:hAnsi="Times New Roman" w:cs="Times New Roman"/>
          <w:sz w:val="20"/>
          <w:szCs w:val="20"/>
        </w:rPr>
        <w:t>(levélcím, tel, fax): ____________________</w:t>
      </w:r>
    </w:p>
    <w:p w:rsidR="00D8670C" w:rsidRPr="00D8670C" w:rsidRDefault="00D8670C" w:rsidP="00D8670C">
      <w:pPr>
        <w:tabs>
          <w:tab w:val="left" w:pos="360"/>
        </w:tabs>
        <w:spacing w:after="0" w:line="240" w:lineRule="auto"/>
        <w:ind w:firstLine="284"/>
        <w:rPr>
          <w:rFonts w:ascii="Times New Roman" w:hAnsi="Times New Roman" w:cs="Times New Roman"/>
          <w:sz w:val="20"/>
          <w:szCs w:val="20"/>
        </w:rPr>
      </w:pPr>
      <w:r w:rsidRPr="00D8670C">
        <w:rPr>
          <w:rFonts w:ascii="Times New Roman" w:hAnsi="Times New Roman" w:cs="Times New Roman"/>
          <w:sz w:val="20"/>
          <w:szCs w:val="20"/>
        </w:rPr>
        <w:t>Jognyilatkozat korlátozása: ____________________</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Szerződő Felek megegyeznek abban, hogy a vitás kérdést megkísérlik peren kívüli békés úton rendezni, és csak ennek eredménytelensége esetén fordulnak bírósághoz. Amennyiben az egyeztetés nem vezet eredményre, úgy jelen szerződésből eredő jogvitájuk tekintetében kikötik – értékhatártól függően – a Győri Járásbíróság/Győri Törvényszék kizárólagos illetékességét.</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 xml:space="preserve"> Eladó a munkavégzés során a munkavédelemről szóló 1993. évi XCIII. törvény és az 5/1993.(XII.26.) MüM rendelete a munkavédelmi törvény egyes rendelkezéseinek végrehajtásáról valamint a tűzvédelemről szóló jogszabályok rendelkezéseit köteles betartani.</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lastRenderedPageBreak/>
        <w:t>Eladó köteles az alábbi környezetvédelmi előírások betartására, betartatására:</w:t>
      </w:r>
    </w:p>
    <w:p w:rsidR="00D8670C" w:rsidRPr="00D8670C" w:rsidRDefault="00D8670C" w:rsidP="00D8670C">
      <w:pPr>
        <w:spacing w:after="0" w:line="240" w:lineRule="auto"/>
        <w:ind w:left="426"/>
        <w:jc w:val="both"/>
        <w:rPr>
          <w:rFonts w:ascii="Times New Roman" w:hAnsi="Times New Roman" w:cs="Times New Roman"/>
          <w:sz w:val="20"/>
          <w:szCs w:val="20"/>
        </w:rPr>
      </w:pPr>
      <w:r w:rsidRPr="00D8670C">
        <w:rPr>
          <w:rFonts w:ascii="Times New Roman" w:hAnsi="Times New Roman" w:cs="Times New Roman"/>
          <w:sz w:val="20"/>
          <w:szCs w:val="20"/>
        </w:rPr>
        <w:t xml:space="preserve">- a munkafolyamat során olyan technológiát és munkakörülményeket alkalmaz, amely minimalizálja a hulladékképződést és a káros környezeti hatásokat, és törekszik, hogy a termék telepítése és üzembe helyezése, során a legkisebb környezeti terhelés történjen. </w:t>
      </w:r>
    </w:p>
    <w:p w:rsidR="00D8670C" w:rsidRPr="00D8670C" w:rsidRDefault="00D8670C" w:rsidP="00D8670C">
      <w:pPr>
        <w:spacing w:after="0" w:line="240" w:lineRule="auto"/>
        <w:ind w:left="426"/>
        <w:jc w:val="both"/>
        <w:rPr>
          <w:rFonts w:ascii="Times New Roman" w:hAnsi="Times New Roman" w:cs="Times New Roman"/>
          <w:sz w:val="20"/>
          <w:szCs w:val="20"/>
        </w:rPr>
      </w:pPr>
      <w:r w:rsidRPr="00D8670C">
        <w:rPr>
          <w:rFonts w:ascii="Times New Roman" w:hAnsi="Times New Roman" w:cs="Times New Roman"/>
          <w:sz w:val="20"/>
          <w:szCs w:val="20"/>
        </w:rPr>
        <w:t>- a termék tekintetében környezetbarát csomagolást alkalmaz, és azt a leszállítást követően saját erőforrásaival elszállítja</w:t>
      </w:r>
      <w:r>
        <w:rPr>
          <w:rFonts w:ascii="Times New Roman" w:hAnsi="Times New Roman" w:cs="Times New Roman"/>
          <w:sz w:val="20"/>
          <w:szCs w:val="20"/>
        </w:rPr>
        <w:t>,</w:t>
      </w:r>
      <w:r w:rsidRPr="00D8670C">
        <w:rPr>
          <w:rFonts w:ascii="Times New Roman" w:hAnsi="Times New Roman" w:cs="Times New Roman"/>
          <w:sz w:val="20"/>
          <w:szCs w:val="20"/>
        </w:rPr>
        <w:t xml:space="preserve"> és környezetkímélő módon kezeli.</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eastAsia="Calibri" w:hAnsi="Times New Roman" w:cs="Times New Roman"/>
          <w:sz w:val="20"/>
          <w:szCs w:val="20"/>
        </w:rPr>
        <w:t>Eladó kötelezettséget vállal arra, hogy a teljesítés során alkalmazottait vagy megbízottjait csak a Ptk., illetve a hatályos munkajogi és egyéb jogszabályoknak megfelelően alkalmazza</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Jelen szerződésben nem szabályozott kérdésekben Magyarország hatályos jogszabályai, különös tekintettel a Polgári Törvénykönyv (Ptk.), illetőleg Kbt. vonatkozó rendelkezései az irányadóak azzal, hogy amennyiben jelen szerződés az értelmezésre vonatkozó eltérő rendelkezést nem tartalmaz, úgy jelen szerződésben alkalmazott kifejezéseket a Ptk. rendelkezései szerint kell értelmezni. A Felek kizárják a Ptk. 6:63.§ (5) bekezdésének alkalmazhatóságát a szerződés tekintetében</w:t>
      </w:r>
    </w:p>
    <w:p w:rsidR="00D8670C" w:rsidRPr="00D8670C" w:rsidRDefault="00A42029"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33137">
        <w:rPr>
          <w:rFonts w:ascii="Times New Roman" w:hAnsi="Times New Roman" w:cs="Times New Roman"/>
          <w:color w:val="17365D" w:themeColor="text2" w:themeShade="BF"/>
          <w:sz w:val="20"/>
          <w:szCs w:val="20"/>
        </w:rPr>
        <w:t xml:space="preserve">Jelen szerződés </w:t>
      </w:r>
      <w:r w:rsidR="00D33137" w:rsidRPr="00D33137">
        <w:rPr>
          <w:rFonts w:ascii="Times New Roman" w:hAnsi="Times New Roman" w:cs="Times New Roman"/>
          <w:color w:val="17365D" w:themeColor="text2" w:themeShade="BF"/>
          <w:sz w:val="20"/>
          <w:szCs w:val="20"/>
        </w:rPr>
        <w:t xml:space="preserve">mindkét fél általi aláírással lép hatályba azzal, hogy a hatálybalépés további feltétele </w:t>
      </w:r>
      <w:r w:rsidRPr="00D33137">
        <w:rPr>
          <w:rFonts w:ascii="Times New Roman" w:hAnsi="Times New Roman" w:cs="Times New Roman"/>
          <w:color w:val="17365D" w:themeColor="text2" w:themeShade="BF"/>
          <w:sz w:val="20"/>
          <w:szCs w:val="20"/>
        </w:rPr>
        <w:t>a</w:t>
      </w:r>
      <w:r w:rsidR="00D33137" w:rsidRPr="00D33137">
        <w:rPr>
          <w:rFonts w:ascii="Times New Roman" w:hAnsi="Times New Roman" w:cs="Times New Roman"/>
          <w:color w:val="17365D" w:themeColor="text2" w:themeShade="BF"/>
          <w:sz w:val="20"/>
          <w:szCs w:val="20"/>
        </w:rPr>
        <w:t>z</w:t>
      </w:r>
      <w:r w:rsidRPr="00D33137">
        <w:rPr>
          <w:rFonts w:ascii="Times New Roman" w:hAnsi="Times New Roman" w:cs="Times New Roman"/>
          <w:color w:val="17365D" w:themeColor="text2" w:themeShade="BF"/>
          <w:sz w:val="20"/>
          <w:szCs w:val="20"/>
        </w:rPr>
        <w:t xml:space="preserve"> EFOP-2.219-17 számú </w:t>
      </w:r>
      <w:r w:rsidR="00D33137" w:rsidRPr="00D33137">
        <w:rPr>
          <w:rFonts w:ascii="Times New Roman" w:hAnsi="Times New Roman" w:cs="Times New Roman"/>
          <w:color w:val="17365D" w:themeColor="text2" w:themeShade="BF"/>
          <w:sz w:val="20"/>
          <w:szCs w:val="20"/>
        </w:rPr>
        <w:t>projekthez kapcsolódó Támogatói</w:t>
      </w:r>
      <w:r w:rsidRPr="00D33137">
        <w:rPr>
          <w:rFonts w:ascii="Times New Roman" w:hAnsi="Times New Roman" w:cs="Times New Roman"/>
          <w:color w:val="17365D" w:themeColor="text2" w:themeShade="BF"/>
          <w:sz w:val="20"/>
          <w:szCs w:val="20"/>
        </w:rPr>
        <w:t xml:space="preserve"> Okirat hatálybalépés</w:t>
      </w:r>
      <w:r w:rsidR="00D33137" w:rsidRPr="00D33137">
        <w:rPr>
          <w:rFonts w:ascii="Times New Roman" w:hAnsi="Times New Roman" w:cs="Times New Roman"/>
          <w:color w:val="17365D" w:themeColor="text2" w:themeShade="BF"/>
          <w:sz w:val="20"/>
          <w:szCs w:val="20"/>
        </w:rPr>
        <w:t>e</w:t>
      </w:r>
      <w:r w:rsidR="00D8670C" w:rsidRPr="00D8670C">
        <w:rPr>
          <w:rFonts w:ascii="Times New Roman" w:hAnsi="Times New Roman" w:cs="Times New Roman"/>
          <w:sz w:val="20"/>
          <w:szCs w:val="20"/>
        </w:rPr>
        <w:t>.</w:t>
      </w:r>
    </w:p>
    <w:p w:rsidR="00D8670C" w:rsidRPr="00D8670C" w:rsidRDefault="00D8670C" w:rsidP="00D8670C">
      <w:pPr>
        <w:pStyle w:val="Szvegtrzsbehzssal"/>
        <w:numPr>
          <w:ilvl w:val="0"/>
          <w:numId w:val="5"/>
        </w:numPr>
        <w:spacing w:after="0" w:line="240" w:lineRule="auto"/>
        <w:ind w:right="9"/>
        <w:jc w:val="both"/>
        <w:rPr>
          <w:rFonts w:ascii="Times New Roman" w:hAnsi="Times New Roman" w:cs="Times New Roman"/>
          <w:sz w:val="20"/>
          <w:szCs w:val="20"/>
        </w:rPr>
      </w:pPr>
      <w:r w:rsidRPr="00D8670C">
        <w:rPr>
          <w:rFonts w:ascii="Times New Roman" w:hAnsi="Times New Roman" w:cs="Times New Roman"/>
          <w:sz w:val="20"/>
          <w:szCs w:val="20"/>
        </w:rPr>
        <w:t>A Felek a szerződést elolvasás és közös értelmezés után, mint akaratukkal mindenben megegyezőt, 6 eredeti példányban jóváhagyólag írják alá</w:t>
      </w:r>
    </w:p>
    <w:p w:rsidR="00D8670C" w:rsidRDefault="00D8670C" w:rsidP="00D8670C">
      <w:pPr>
        <w:pStyle w:val="Szvegtrzsbehzssal"/>
        <w:spacing w:after="0" w:line="240" w:lineRule="auto"/>
        <w:ind w:left="0" w:right="9"/>
        <w:rPr>
          <w:rFonts w:ascii="Times New Roman" w:hAnsi="Times New Roman" w:cs="Times New Roman"/>
          <w:sz w:val="20"/>
          <w:szCs w:val="20"/>
        </w:rPr>
      </w:pPr>
    </w:p>
    <w:p w:rsidR="000077F4" w:rsidRPr="00287955" w:rsidRDefault="000077F4" w:rsidP="00D8670C">
      <w:pPr>
        <w:pStyle w:val="Szvegtrzsbehzssal"/>
        <w:spacing w:after="0" w:line="240" w:lineRule="auto"/>
        <w:ind w:left="0" w:right="9"/>
        <w:rPr>
          <w:rFonts w:ascii="Times New Roman" w:hAnsi="Times New Roman" w:cs="Times New Roman"/>
          <w:sz w:val="20"/>
          <w:szCs w:val="20"/>
        </w:rPr>
      </w:pPr>
      <w:r w:rsidRPr="00287955">
        <w:rPr>
          <w:rFonts w:ascii="Times New Roman" w:hAnsi="Times New Roman" w:cs="Times New Roman"/>
          <w:sz w:val="20"/>
          <w:szCs w:val="20"/>
        </w:rPr>
        <w:t>1. sz. melléklet</w:t>
      </w:r>
      <w:r w:rsidR="008F3B28" w:rsidRPr="00287955">
        <w:rPr>
          <w:rFonts w:ascii="Times New Roman" w:hAnsi="Times New Roman" w:cs="Times New Roman"/>
          <w:sz w:val="20"/>
          <w:szCs w:val="20"/>
        </w:rPr>
        <w:t>: Nyertes Ajánlattevő szakmai ajánlata</w:t>
      </w:r>
    </w:p>
    <w:p w:rsidR="000077F4" w:rsidRDefault="000077F4" w:rsidP="00D8670C">
      <w:pPr>
        <w:pStyle w:val="Szvegtrzsbehzssal"/>
        <w:spacing w:after="0" w:line="240" w:lineRule="auto"/>
        <w:ind w:left="0" w:right="9"/>
        <w:rPr>
          <w:rFonts w:ascii="Times New Roman" w:hAnsi="Times New Roman" w:cs="Times New Roman"/>
          <w:sz w:val="20"/>
          <w:szCs w:val="20"/>
        </w:rPr>
      </w:pPr>
    </w:p>
    <w:p w:rsidR="000077F4" w:rsidRDefault="000077F4" w:rsidP="00D8670C">
      <w:pPr>
        <w:pStyle w:val="Szvegtrzsbehzssal"/>
        <w:spacing w:after="0" w:line="240" w:lineRule="auto"/>
        <w:ind w:left="0" w:right="9"/>
        <w:rPr>
          <w:rFonts w:ascii="Times New Roman" w:hAnsi="Times New Roman" w:cs="Times New Roman"/>
          <w:sz w:val="20"/>
          <w:szCs w:val="20"/>
        </w:rPr>
      </w:pPr>
    </w:p>
    <w:p w:rsidR="00D8670C" w:rsidRPr="00D8670C" w:rsidRDefault="00D8670C" w:rsidP="00D8670C">
      <w:pPr>
        <w:pStyle w:val="Szvegtrzsbehzssal"/>
        <w:spacing w:after="0" w:line="240" w:lineRule="auto"/>
        <w:ind w:left="0" w:right="9"/>
        <w:rPr>
          <w:rFonts w:ascii="Times New Roman" w:hAnsi="Times New Roman" w:cs="Times New Roman"/>
          <w:sz w:val="20"/>
          <w:szCs w:val="20"/>
        </w:rPr>
      </w:pPr>
      <w:r w:rsidRPr="00D8670C">
        <w:rPr>
          <w:rFonts w:ascii="Times New Roman" w:hAnsi="Times New Roman" w:cs="Times New Roman"/>
          <w:sz w:val="20"/>
          <w:szCs w:val="20"/>
        </w:rPr>
        <w:t>Csorna, 2017. __________ __.</w:t>
      </w:r>
    </w:p>
    <w:tbl>
      <w:tblPr>
        <w:tblW w:w="9440" w:type="dxa"/>
        <w:jc w:val="center"/>
        <w:tblLook w:val="01E0" w:firstRow="1" w:lastRow="1" w:firstColumn="1" w:lastColumn="1" w:noHBand="0" w:noVBand="0"/>
      </w:tblPr>
      <w:tblGrid>
        <w:gridCol w:w="4720"/>
        <w:gridCol w:w="4720"/>
      </w:tblGrid>
      <w:tr w:rsidR="00D8670C" w:rsidRPr="00D8670C" w:rsidTr="003C3D58">
        <w:trPr>
          <w:trHeight w:val="278"/>
          <w:jc w:val="center"/>
        </w:trPr>
        <w:tc>
          <w:tcPr>
            <w:tcW w:w="4720" w:type="dxa"/>
          </w:tcPr>
          <w:p w:rsidR="00D8670C" w:rsidRPr="00D8670C" w:rsidRDefault="00D8670C" w:rsidP="003C3D58">
            <w:pPr>
              <w:spacing w:after="0" w:line="240" w:lineRule="auto"/>
              <w:jc w:val="center"/>
              <w:rPr>
                <w:rFonts w:ascii="Times New Roman" w:hAnsi="Times New Roman" w:cs="Times New Roman"/>
                <w:sz w:val="20"/>
                <w:szCs w:val="20"/>
              </w:rPr>
            </w:pPr>
            <w:r w:rsidRPr="00D8670C">
              <w:rPr>
                <w:rFonts w:ascii="Times New Roman" w:hAnsi="Times New Roman" w:cs="Times New Roman"/>
                <w:sz w:val="20"/>
                <w:szCs w:val="20"/>
              </w:rPr>
              <w:t>____________________</w:t>
            </w:r>
          </w:p>
        </w:tc>
        <w:tc>
          <w:tcPr>
            <w:tcW w:w="4720" w:type="dxa"/>
          </w:tcPr>
          <w:p w:rsidR="00D8670C" w:rsidRPr="00D8670C" w:rsidRDefault="00D8670C" w:rsidP="003C3D58">
            <w:pPr>
              <w:spacing w:after="0" w:line="240" w:lineRule="auto"/>
              <w:ind w:left="-149"/>
              <w:jc w:val="center"/>
              <w:rPr>
                <w:rFonts w:ascii="Times New Roman" w:hAnsi="Times New Roman" w:cs="Times New Roman"/>
                <w:sz w:val="20"/>
                <w:szCs w:val="20"/>
              </w:rPr>
            </w:pPr>
            <w:r w:rsidRPr="00D8670C">
              <w:rPr>
                <w:rFonts w:ascii="Times New Roman" w:hAnsi="Times New Roman" w:cs="Times New Roman"/>
                <w:sz w:val="20"/>
                <w:szCs w:val="20"/>
              </w:rPr>
              <w:t>____________________</w:t>
            </w:r>
          </w:p>
        </w:tc>
      </w:tr>
      <w:tr w:rsidR="00D8670C" w:rsidRPr="00D8670C" w:rsidTr="003C3D58">
        <w:trPr>
          <w:trHeight w:val="278"/>
          <w:jc w:val="center"/>
        </w:trPr>
        <w:tc>
          <w:tcPr>
            <w:tcW w:w="4720" w:type="dxa"/>
          </w:tcPr>
          <w:p w:rsidR="00D8670C" w:rsidRPr="00D8670C" w:rsidRDefault="00D8670C" w:rsidP="00D8670C">
            <w:pPr>
              <w:spacing w:after="0" w:line="240" w:lineRule="auto"/>
              <w:jc w:val="center"/>
              <w:rPr>
                <w:rFonts w:ascii="Times New Roman" w:hAnsi="Times New Roman" w:cs="Times New Roman"/>
                <w:sz w:val="20"/>
                <w:szCs w:val="20"/>
              </w:rPr>
            </w:pPr>
            <w:r w:rsidRPr="00D8670C">
              <w:rPr>
                <w:rFonts w:ascii="Times New Roman" w:hAnsi="Times New Roman" w:cs="Times New Roman"/>
                <w:sz w:val="20"/>
                <w:szCs w:val="20"/>
              </w:rPr>
              <w:t>Vevő képviselője</w:t>
            </w:r>
          </w:p>
        </w:tc>
        <w:tc>
          <w:tcPr>
            <w:tcW w:w="4720" w:type="dxa"/>
          </w:tcPr>
          <w:p w:rsidR="00D8670C" w:rsidRPr="00D8670C" w:rsidRDefault="00D8670C" w:rsidP="00D8670C">
            <w:pPr>
              <w:spacing w:after="0" w:line="240" w:lineRule="auto"/>
              <w:ind w:left="-149"/>
              <w:jc w:val="center"/>
              <w:rPr>
                <w:rFonts w:ascii="Times New Roman" w:hAnsi="Times New Roman" w:cs="Times New Roman"/>
                <w:sz w:val="20"/>
                <w:szCs w:val="20"/>
              </w:rPr>
            </w:pPr>
            <w:r w:rsidRPr="00D8670C">
              <w:rPr>
                <w:rFonts w:ascii="Times New Roman" w:hAnsi="Times New Roman" w:cs="Times New Roman"/>
                <w:sz w:val="20"/>
                <w:szCs w:val="20"/>
              </w:rPr>
              <w:t>Eladó képviselője</w:t>
            </w:r>
          </w:p>
        </w:tc>
      </w:tr>
    </w:tbl>
    <w:p w:rsidR="00D8670C" w:rsidRPr="00D8670C" w:rsidRDefault="00D8670C" w:rsidP="00D8670C">
      <w:pPr>
        <w:spacing w:after="0" w:line="240" w:lineRule="auto"/>
        <w:rPr>
          <w:rFonts w:ascii="Times New Roman" w:hAnsi="Times New Roman" w:cs="Times New Roman"/>
          <w:bCs/>
          <w:smallCaps/>
          <w:sz w:val="20"/>
          <w:szCs w:val="20"/>
        </w:rPr>
      </w:pPr>
    </w:p>
    <w:p w:rsidR="00D8670C" w:rsidRPr="00D8670C" w:rsidRDefault="00D8670C" w:rsidP="00D8670C">
      <w:pPr>
        <w:jc w:val="center"/>
        <w:rPr>
          <w:rFonts w:ascii="Times New Roman" w:hAnsi="Times New Roman" w:cs="Times New Roman"/>
          <w:b/>
          <w:sz w:val="20"/>
          <w:szCs w:val="20"/>
        </w:rPr>
      </w:pPr>
      <w:r w:rsidRPr="00D8670C">
        <w:rPr>
          <w:rFonts w:ascii="Times New Roman" w:hAnsi="Times New Roman" w:cs="Times New Roman"/>
          <w:bCs/>
          <w:smallCaps/>
          <w:color w:val="000000"/>
          <w:sz w:val="20"/>
          <w:szCs w:val="20"/>
          <w:lang w:eastAsia="hu-HU"/>
        </w:rPr>
        <w:br w:type="page"/>
      </w:r>
      <w:r w:rsidRPr="00D8670C">
        <w:rPr>
          <w:rFonts w:ascii="Times New Roman" w:hAnsi="Times New Roman" w:cs="Times New Roman"/>
          <w:b/>
          <w:sz w:val="20"/>
          <w:szCs w:val="20"/>
        </w:rPr>
        <w:lastRenderedPageBreak/>
        <w:t>1. sz. melléklet</w:t>
      </w:r>
    </w:p>
    <w:p w:rsidR="00D8670C" w:rsidRPr="00D8670C" w:rsidRDefault="00D8670C" w:rsidP="00D8670C">
      <w:pPr>
        <w:jc w:val="center"/>
        <w:rPr>
          <w:rFonts w:ascii="Times New Roman" w:hAnsi="Times New Roman" w:cs="Times New Roman"/>
          <w:b/>
          <w:sz w:val="20"/>
          <w:szCs w:val="20"/>
        </w:rPr>
      </w:pPr>
      <w:r w:rsidRPr="00D8670C">
        <w:rPr>
          <w:rFonts w:ascii="Times New Roman" w:hAnsi="Times New Roman" w:cs="Times New Roman"/>
          <w:b/>
          <w:sz w:val="20"/>
          <w:szCs w:val="20"/>
        </w:rPr>
        <w:t>ÁTLÁTHATÓSÁGI NYILATKOZAT</w:t>
      </w:r>
    </w:p>
    <w:p w:rsidR="00D8670C" w:rsidRPr="00D8670C" w:rsidRDefault="00D8670C" w:rsidP="00D8670C">
      <w:pPr>
        <w:jc w:val="center"/>
        <w:rPr>
          <w:rFonts w:ascii="Times New Roman" w:hAnsi="Times New Roman" w:cs="Times New Roman"/>
          <w:sz w:val="20"/>
          <w:szCs w:val="20"/>
        </w:rPr>
      </w:pPr>
    </w:p>
    <w:p w:rsidR="00D8670C" w:rsidRPr="00D8670C" w:rsidRDefault="00D8670C" w:rsidP="00D8670C">
      <w:pPr>
        <w:pStyle w:val="Listaszerbekezds"/>
        <w:numPr>
          <w:ilvl w:val="0"/>
          <w:numId w:val="6"/>
        </w:numPr>
        <w:spacing w:before="0" w:after="200" w:line="276" w:lineRule="auto"/>
        <w:contextualSpacing/>
        <w:rPr>
          <w:rFonts w:ascii="Times New Roman" w:hAnsi="Times New Roman"/>
          <w:b w:val="0"/>
          <w:sz w:val="20"/>
          <w:szCs w:val="20"/>
        </w:rPr>
      </w:pPr>
      <w:r w:rsidRPr="00D8670C">
        <w:rPr>
          <w:rFonts w:ascii="Times New Roman" w:hAnsi="Times New Roman"/>
          <w:sz w:val="20"/>
          <w:szCs w:val="20"/>
        </w:rPr>
        <w:t>A nemzeti vagyonról szóló 2011. évi CXCVI. törvény 3. § 1.b) pontja szerinti jogi személyek vagy jogi személyiséggel nem rendelkező gazdálkodó szervezetek</w:t>
      </w:r>
    </w:p>
    <w:p w:rsidR="00D8670C" w:rsidRPr="00D8670C" w:rsidRDefault="00D8670C" w:rsidP="00D8670C">
      <w:pPr>
        <w:rPr>
          <w:rFonts w:ascii="Times New Roman" w:hAnsi="Times New Roman" w:cs="Times New Roman"/>
          <w:sz w:val="20"/>
          <w:szCs w:val="20"/>
        </w:rPr>
      </w:pPr>
      <w:r w:rsidRPr="00D8670C">
        <w:rPr>
          <w:rFonts w:ascii="Times New Roman" w:hAnsi="Times New Roman" w:cs="Times New Roman"/>
          <w:b/>
          <w:sz w:val="20"/>
          <w:szCs w:val="20"/>
        </w:rPr>
        <w:t xml:space="preserve">1. </w:t>
      </w:r>
      <w:r w:rsidRPr="00D8670C">
        <w:rPr>
          <w:rFonts w:ascii="Times New Roman" w:hAnsi="Times New Roman" w:cs="Times New Roman"/>
          <w:sz w:val="20"/>
          <w:szCs w:val="20"/>
        </w:rPr>
        <w:t>Alulírott</w:t>
      </w:r>
      <w:proofErr w:type="gramStart"/>
      <w:r w:rsidRPr="00D8670C">
        <w:rPr>
          <w:rFonts w:ascii="Times New Roman" w:hAnsi="Times New Roman" w:cs="Times New Roman"/>
          <w:sz w:val="20"/>
          <w:szCs w:val="20"/>
        </w:rPr>
        <w:t>, …</w:t>
      </w:r>
      <w:proofErr w:type="gramEnd"/>
      <w:r w:rsidRPr="00D8670C">
        <w:rPr>
          <w:rFonts w:ascii="Times New Roman" w:hAnsi="Times New Roman" w:cs="Times New Roman"/>
          <w:sz w:val="20"/>
          <w:szCs w:val="20"/>
        </w:rPr>
        <w:t>………………….. (név, ), mint a ………………………………(cégnév, székhely) törvényes képviselője nyilatkozom, hogy az általam képviselt szervezet a nemzeti vagyonról szóló 2011. évi CXCVI. törvény 3. § (1) bekezdés 1</w:t>
      </w:r>
      <w:proofErr w:type="gramStart"/>
      <w:r w:rsidRPr="00D8670C">
        <w:rPr>
          <w:rFonts w:ascii="Times New Roman" w:hAnsi="Times New Roman" w:cs="Times New Roman"/>
          <w:sz w:val="20"/>
          <w:szCs w:val="20"/>
        </w:rPr>
        <w:t>.b</w:t>
      </w:r>
      <w:proofErr w:type="gramEnd"/>
      <w:r w:rsidRPr="00D8670C">
        <w:rPr>
          <w:rFonts w:ascii="Times New Roman" w:hAnsi="Times New Roman" w:cs="Times New Roman"/>
          <w:sz w:val="20"/>
          <w:szCs w:val="20"/>
        </w:rPr>
        <w:t xml:space="preserve">) pontja szerint átlátható szervezetnek minősül, az alábbiak szerint: </w:t>
      </w:r>
    </w:p>
    <w:p w:rsidR="00D8670C" w:rsidRPr="00B97B7A" w:rsidRDefault="00D8670C" w:rsidP="00D8670C">
      <w:pPr>
        <w:autoSpaceDE w:val="0"/>
        <w:autoSpaceDN w:val="0"/>
        <w:adjustRightInd w:val="0"/>
        <w:ind w:firstLine="204"/>
        <w:rPr>
          <w:rFonts w:ascii="Times New Roman" w:hAnsi="Times New Roman" w:cs="Times New Roman"/>
          <w:i/>
          <w:sz w:val="20"/>
          <w:szCs w:val="20"/>
        </w:rPr>
      </w:pPr>
      <w:proofErr w:type="gramStart"/>
      <w:r w:rsidRPr="00B97B7A">
        <w:rPr>
          <w:rFonts w:ascii="Times New Roman" w:hAnsi="Times New Roman" w:cs="Times New Roman"/>
          <w:i/>
          <w:iCs/>
          <w:sz w:val="20"/>
          <w:szCs w:val="20"/>
        </w:rPr>
        <w:t>a</w:t>
      </w:r>
      <w:proofErr w:type="gramEnd"/>
      <w:r w:rsidRPr="00B97B7A">
        <w:rPr>
          <w:rFonts w:ascii="Times New Roman" w:hAnsi="Times New Roman" w:cs="Times New Roman"/>
          <w:i/>
          <w:iCs/>
          <w:sz w:val="20"/>
          <w:szCs w:val="20"/>
        </w:rPr>
        <w:t xml:space="preserve">) </w:t>
      </w:r>
      <w:r w:rsidRPr="00B97B7A">
        <w:rPr>
          <w:rFonts w:ascii="Times New Roman" w:hAnsi="Times New Roman" w:cs="Times New Roman"/>
          <w:i/>
          <w:sz w:val="20"/>
          <w:szCs w:val="20"/>
        </w:rPr>
        <w:t>az általam képviselt szervezet olyan belföldi vagy külföldi jogi személy vagy jogi személyiséggel nem rendelkező gazdálkodó szervezet, amely megfelel a következő feltételeknek:</w:t>
      </w:r>
    </w:p>
    <w:p w:rsidR="00D8670C" w:rsidRPr="00B97B7A" w:rsidRDefault="00D8670C" w:rsidP="00D8670C">
      <w:pPr>
        <w:autoSpaceDE w:val="0"/>
        <w:autoSpaceDN w:val="0"/>
        <w:adjustRightInd w:val="0"/>
        <w:ind w:firstLine="204"/>
        <w:rPr>
          <w:rFonts w:ascii="Times New Roman" w:hAnsi="Times New Roman" w:cs="Times New Roman"/>
          <w:i/>
          <w:sz w:val="20"/>
          <w:szCs w:val="20"/>
        </w:rPr>
      </w:pPr>
      <w:proofErr w:type="spellStart"/>
      <w:r w:rsidRPr="00B97B7A">
        <w:rPr>
          <w:rFonts w:ascii="Times New Roman" w:hAnsi="Times New Roman" w:cs="Times New Roman"/>
          <w:i/>
          <w:iCs/>
          <w:sz w:val="20"/>
          <w:szCs w:val="20"/>
        </w:rPr>
        <w:t>aa</w:t>
      </w:r>
      <w:proofErr w:type="spellEnd"/>
      <w:r w:rsidRPr="00B97B7A">
        <w:rPr>
          <w:rFonts w:ascii="Times New Roman" w:hAnsi="Times New Roman" w:cs="Times New Roman"/>
          <w:i/>
          <w:iCs/>
          <w:sz w:val="20"/>
          <w:szCs w:val="20"/>
        </w:rPr>
        <w:t xml:space="preserve">) </w:t>
      </w:r>
      <w:r w:rsidRPr="00B97B7A">
        <w:rPr>
          <w:rFonts w:ascii="Times New Roman" w:hAnsi="Times New Roman" w:cs="Times New Roman"/>
          <w:i/>
          <w:sz w:val="20"/>
          <w:szCs w:val="20"/>
        </w:rPr>
        <w:t>tulajdonosi szerkezete, a pénzmosás és a terrorizmus finanszírozása megelőzéséről és megakadályozásáról szóló törvény szerint meghatározott tényleges tulajdonosa megismerhető,</w:t>
      </w:r>
    </w:p>
    <w:p w:rsidR="00D8670C" w:rsidRPr="00B97B7A" w:rsidRDefault="00D8670C" w:rsidP="00D8670C">
      <w:pPr>
        <w:autoSpaceDE w:val="0"/>
        <w:autoSpaceDN w:val="0"/>
        <w:adjustRightInd w:val="0"/>
        <w:ind w:firstLine="204"/>
        <w:rPr>
          <w:rFonts w:ascii="Times New Roman" w:hAnsi="Times New Roman" w:cs="Times New Roman"/>
          <w:i/>
          <w:sz w:val="20"/>
          <w:szCs w:val="20"/>
        </w:rPr>
      </w:pPr>
      <w:r w:rsidRPr="00B97B7A">
        <w:rPr>
          <w:rFonts w:ascii="Times New Roman" w:hAnsi="Times New Roman" w:cs="Times New Roman"/>
          <w:i/>
          <w:iCs/>
          <w:sz w:val="20"/>
          <w:szCs w:val="20"/>
        </w:rPr>
        <w:t xml:space="preserve">ab) </w:t>
      </w:r>
      <w:r w:rsidRPr="00B97B7A">
        <w:rPr>
          <w:rFonts w:ascii="Times New Roman" w:hAnsi="Times New Roman" w:cs="Times New Roman"/>
          <w:i/>
          <w:sz w:val="20"/>
          <w:szCs w:val="20"/>
        </w:rPr>
        <w:t xml:space="preserve">az Európai Unió tagállamában/, az Európai Gazdasági Térségről szóló </w:t>
      </w:r>
      <w:proofErr w:type="gramStart"/>
      <w:r w:rsidRPr="00B97B7A">
        <w:rPr>
          <w:rFonts w:ascii="Times New Roman" w:hAnsi="Times New Roman" w:cs="Times New Roman"/>
          <w:i/>
          <w:sz w:val="20"/>
          <w:szCs w:val="20"/>
        </w:rPr>
        <w:t>megállapodásban</w:t>
      </w:r>
      <w:proofErr w:type="gramEnd"/>
      <w:r w:rsidRPr="00B97B7A">
        <w:rPr>
          <w:rFonts w:ascii="Times New Roman" w:hAnsi="Times New Roman" w:cs="Times New Roman"/>
          <w:i/>
          <w:sz w:val="20"/>
          <w:szCs w:val="20"/>
        </w:rPr>
        <w:t xml:space="preserve"> részes államban/, a Gazdasági Együttműködési és Fejlesztési Szervezet tagállamában/ vagy olyan államban rendelkezik adóilletőséggel, amellyel Magyarországnak a kettős adóztatás elkerüléséről szóló egyezménye van (</w:t>
      </w:r>
      <w:r w:rsidRPr="00B97B7A">
        <w:rPr>
          <w:rFonts w:ascii="Times New Roman" w:hAnsi="Times New Roman" w:cs="Times New Roman"/>
          <w:b/>
          <w:i/>
          <w:sz w:val="20"/>
          <w:szCs w:val="20"/>
        </w:rPr>
        <w:t>Aláhúzandó</w:t>
      </w:r>
      <w:r w:rsidRPr="00B97B7A">
        <w:rPr>
          <w:rFonts w:ascii="Times New Roman" w:hAnsi="Times New Roman" w:cs="Times New Roman"/>
          <w:i/>
          <w:sz w:val="20"/>
          <w:szCs w:val="20"/>
        </w:rPr>
        <w:t>), és ez az ország: ……………. (</w:t>
      </w:r>
      <w:r w:rsidRPr="00B97B7A">
        <w:rPr>
          <w:rFonts w:ascii="Times New Roman" w:hAnsi="Times New Roman" w:cs="Times New Roman"/>
          <w:b/>
          <w:i/>
          <w:sz w:val="20"/>
          <w:szCs w:val="20"/>
        </w:rPr>
        <w:t>ország megnevezése</w:t>
      </w:r>
      <w:r w:rsidRPr="00B97B7A">
        <w:rPr>
          <w:rFonts w:ascii="Times New Roman" w:hAnsi="Times New Roman" w:cs="Times New Roman"/>
          <w:i/>
          <w:sz w:val="20"/>
          <w:szCs w:val="20"/>
        </w:rPr>
        <w:t>),</w:t>
      </w:r>
    </w:p>
    <w:p w:rsidR="00D8670C" w:rsidRPr="00B97B7A" w:rsidRDefault="00D8670C" w:rsidP="00D8670C">
      <w:pPr>
        <w:autoSpaceDE w:val="0"/>
        <w:autoSpaceDN w:val="0"/>
        <w:adjustRightInd w:val="0"/>
        <w:ind w:firstLine="204"/>
        <w:rPr>
          <w:rFonts w:ascii="Times New Roman" w:hAnsi="Times New Roman" w:cs="Times New Roman"/>
          <w:i/>
          <w:sz w:val="20"/>
          <w:szCs w:val="20"/>
        </w:rPr>
      </w:pPr>
      <w:proofErr w:type="spellStart"/>
      <w:r w:rsidRPr="00B97B7A">
        <w:rPr>
          <w:rFonts w:ascii="Times New Roman" w:hAnsi="Times New Roman" w:cs="Times New Roman"/>
          <w:i/>
          <w:iCs/>
          <w:sz w:val="20"/>
          <w:szCs w:val="20"/>
        </w:rPr>
        <w:t>ac</w:t>
      </w:r>
      <w:proofErr w:type="spellEnd"/>
      <w:r w:rsidRPr="00B97B7A">
        <w:rPr>
          <w:rFonts w:ascii="Times New Roman" w:hAnsi="Times New Roman" w:cs="Times New Roman"/>
          <w:i/>
          <w:iCs/>
          <w:sz w:val="20"/>
          <w:szCs w:val="20"/>
        </w:rPr>
        <w:t xml:space="preserve">) </w:t>
      </w:r>
      <w:r w:rsidRPr="00B97B7A">
        <w:rPr>
          <w:rFonts w:ascii="Times New Roman" w:hAnsi="Times New Roman" w:cs="Times New Roman"/>
          <w:i/>
          <w:sz w:val="20"/>
          <w:szCs w:val="20"/>
        </w:rPr>
        <w:t>nem minősül a társasági adóról és az osztalékadóról szóló törvény szerint meghatározott ellenőrzött külföldi társaságnak,</w:t>
      </w:r>
    </w:p>
    <w:p w:rsidR="00D8670C" w:rsidRPr="00B97B7A" w:rsidRDefault="00D8670C" w:rsidP="00D8670C">
      <w:pPr>
        <w:autoSpaceDE w:val="0"/>
        <w:autoSpaceDN w:val="0"/>
        <w:adjustRightInd w:val="0"/>
        <w:ind w:firstLine="204"/>
        <w:rPr>
          <w:rFonts w:ascii="Times New Roman" w:hAnsi="Times New Roman" w:cs="Times New Roman"/>
          <w:i/>
          <w:sz w:val="20"/>
          <w:szCs w:val="20"/>
        </w:rPr>
      </w:pPr>
      <w:r w:rsidRPr="00B97B7A">
        <w:rPr>
          <w:rFonts w:ascii="Times New Roman" w:hAnsi="Times New Roman" w:cs="Times New Roman"/>
          <w:i/>
          <w:iCs/>
          <w:sz w:val="20"/>
          <w:szCs w:val="20"/>
        </w:rPr>
        <w:t xml:space="preserve">ad) </w:t>
      </w:r>
      <w:r w:rsidRPr="00B97B7A">
        <w:rPr>
          <w:rFonts w:ascii="Times New Roman" w:hAnsi="Times New Roman" w:cs="Times New Roman"/>
          <w:i/>
          <w:sz w:val="20"/>
          <w:szCs w:val="20"/>
        </w:rPr>
        <w:t xml:space="preserve">a gazdálkodó szervezetben közvetlenül vagy közvetetten több mint 25%-os tulajdonnal, befolyással vagy szavazati joggal bíró jogi személy, jogi személyiséggel nem rendelkező gazdálkodó szervezet tekintetében </w:t>
      </w:r>
      <w:proofErr w:type="gramStart"/>
      <w:r w:rsidRPr="00B97B7A">
        <w:rPr>
          <w:rFonts w:ascii="Times New Roman" w:hAnsi="Times New Roman" w:cs="Times New Roman"/>
          <w:i/>
          <w:sz w:val="20"/>
          <w:szCs w:val="20"/>
        </w:rPr>
        <w:t>a</w:t>
      </w:r>
      <w:proofErr w:type="gramEnd"/>
      <w:r w:rsidRPr="00B97B7A">
        <w:rPr>
          <w:rFonts w:ascii="Times New Roman" w:hAnsi="Times New Roman" w:cs="Times New Roman"/>
          <w:i/>
          <w:sz w:val="20"/>
          <w:szCs w:val="20"/>
        </w:rPr>
        <w:t xml:space="preserve"> </w:t>
      </w:r>
      <w:proofErr w:type="spellStart"/>
      <w:r w:rsidRPr="00B97B7A">
        <w:rPr>
          <w:rFonts w:ascii="Times New Roman" w:hAnsi="Times New Roman" w:cs="Times New Roman"/>
          <w:i/>
          <w:iCs/>
          <w:sz w:val="20"/>
          <w:szCs w:val="20"/>
        </w:rPr>
        <w:t>aa</w:t>
      </w:r>
      <w:proofErr w:type="spellEnd"/>
      <w:r w:rsidRPr="00B97B7A">
        <w:rPr>
          <w:rFonts w:ascii="Times New Roman" w:hAnsi="Times New Roman" w:cs="Times New Roman"/>
          <w:i/>
          <w:iCs/>
          <w:sz w:val="20"/>
          <w:szCs w:val="20"/>
        </w:rPr>
        <w:t xml:space="preserve">), ab) </w:t>
      </w:r>
      <w:r w:rsidRPr="00B97B7A">
        <w:rPr>
          <w:rFonts w:ascii="Times New Roman" w:hAnsi="Times New Roman" w:cs="Times New Roman"/>
          <w:i/>
          <w:sz w:val="20"/>
          <w:szCs w:val="20"/>
        </w:rPr>
        <w:t xml:space="preserve">és </w:t>
      </w:r>
      <w:proofErr w:type="spellStart"/>
      <w:r w:rsidRPr="00B97B7A">
        <w:rPr>
          <w:rFonts w:ascii="Times New Roman" w:hAnsi="Times New Roman" w:cs="Times New Roman"/>
          <w:i/>
          <w:iCs/>
          <w:sz w:val="20"/>
          <w:szCs w:val="20"/>
        </w:rPr>
        <w:t>ac</w:t>
      </w:r>
      <w:proofErr w:type="spellEnd"/>
      <w:r w:rsidRPr="00B97B7A">
        <w:rPr>
          <w:rFonts w:ascii="Times New Roman" w:hAnsi="Times New Roman" w:cs="Times New Roman"/>
          <w:i/>
          <w:iCs/>
          <w:sz w:val="20"/>
          <w:szCs w:val="20"/>
        </w:rPr>
        <w:t xml:space="preserve">) </w:t>
      </w:r>
      <w:r w:rsidRPr="00B97B7A">
        <w:rPr>
          <w:rFonts w:ascii="Times New Roman" w:hAnsi="Times New Roman" w:cs="Times New Roman"/>
          <w:i/>
          <w:sz w:val="20"/>
          <w:szCs w:val="20"/>
        </w:rPr>
        <w:t>alpont szerinti feltételek fennállnak.</w:t>
      </w:r>
    </w:p>
    <w:p w:rsidR="00D8670C" w:rsidRPr="00B97B7A" w:rsidRDefault="00D8670C" w:rsidP="00D8670C">
      <w:pPr>
        <w:autoSpaceDE w:val="0"/>
        <w:autoSpaceDN w:val="0"/>
        <w:adjustRightInd w:val="0"/>
        <w:ind w:firstLine="204"/>
        <w:rPr>
          <w:rFonts w:ascii="Times New Roman" w:hAnsi="Times New Roman" w:cs="Times New Roman"/>
          <w:i/>
          <w:sz w:val="20"/>
          <w:szCs w:val="20"/>
        </w:rPr>
      </w:pPr>
    </w:p>
    <w:p w:rsidR="00D8670C" w:rsidRPr="00B97B7A" w:rsidRDefault="00D8670C" w:rsidP="00D8670C">
      <w:pPr>
        <w:rPr>
          <w:rFonts w:ascii="Times New Roman" w:hAnsi="Times New Roman" w:cs="Times New Roman"/>
          <w:b/>
          <w:sz w:val="20"/>
          <w:szCs w:val="20"/>
        </w:rPr>
      </w:pPr>
      <w:r w:rsidRPr="00B97B7A">
        <w:rPr>
          <w:rFonts w:ascii="Times New Roman" w:hAnsi="Times New Roman" w:cs="Times New Roman"/>
          <w:b/>
          <w:sz w:val="20"/>
          <w:szCs w:val="20"/>
        </w:rPr>
        <w:t>2. Nyilatkozat tényleges tulajdonosról</w:t>
      </w:r>
    </w:p>
    <w:p w:rsidR="00D8670C" w:rsidRPr="00B97B7A" w:rsidRDefault="00D8670C" w:rsidP="00D8670C">
      <w:pPr>
        <w:rPr>
          <w:rFonts w:ascii="Times New Roman" w:hAnsi="Times New Roman" w:cs="Times New Roman"/>
          <w:sz w:val="20"/>
          <w:szCs w:val="20"/>
        </w:rPr>
      </w:pPr>
      <w:r w:rsidRPr="00B97B7A">
        <w:rPr>
          <w:rFonts w:ascii="Times New Roman" w:hAnsi="Times New Roman" w:cs="Times New Roman"/>
          <w:sz w:val="20"/>
          <w:szCs w:val="20"/>
        </w:rPr>
        <w:t xml:space="preserve">Az általam képviselt szervezetnek a pénzmosás és a terrorizmus finanszírozása megelőzéséről és megakadályozásáról szóló 2007. évi CXXXVI. törvény 3. § r) és re) pontja, valamint az államháztartásról </w:t>
      </w:r>
      <w:proofErr w:type="gramStart"/>
      <w:r w:rsidRPr="00B97B7A">
        <w:rPr>
          <w:rFonts w:ascii="Times New Roman" w:hAnsi="Times New Roman" w:cs="Times New Roman"/>
          <w:sz w:val="20"/>
          <w:szCs w:val="20"/>
        </w:rPr>
        <w:t>szóló  2011.</w:t>
      </w:r>
      <w:proofErr w:type="gramEnd"/>
      <w:r w:rsidRPr="00B97B7A">
        <w:rPr>
          <w:rFonts w:ascii="Times New Roman" w:hAnsi="Times New Roman" w:cs="Times New Roman"/>
          <w:sz w:val="20"/>
          <w:szCs w:val="20"/>
        </w:rPr>
        <w:t xml:space="preserve"> évi CXCV. törvény 41. § (6) bekezdése és 55. §</w:t>
      </w:r>
      <w:proofErr w:type="spellStart"/>
      <w:r w:rsidRPr="00B97B7A">
        <w:rPr>
          <w:rFonts w:ascii="Times New Roman" w:hAnsi="Times New Roman" w:cs="Times New Roman"/>
          <w:sz w:val="20"/>
          <w:szCs w:val="20"/>
        </w:rPr>
        <w:t>-</w:t>
      </w:r>
      <w:proofErr w:type="gramStart"/>
      <w:r w:rsidRPr="00B97B7A">
        <w:rPr>
          <w:rFonts w:ascii="Times New Roman" w:hAnsi="Times New Roman" w:cs="Times New Roman"/>
          <w:sz w:val="20"/>
          <w:szCs w:val="20"/>
        </w:rPr>
        <w:t>a</w:t>
      </w:r>
      <w:proofErr w:type="spellEnd"/>
      <w:proofErr w:type="gramEnd"/>
      <w:r w:rsidRPr="00B97B7A">
        <w:rPr>
          <w:rFonts w:ascii="Times New Roman" w:hAnsi="Times New Roman" w:cs="Times New Roman"/>
          <w:sz w:val="20"/>
          <w:szCs w:val="20"/>
        </w:rPr>
        <w:t xml:space="preserve"> alapján a következő természetes személyek a tényleges tulajdonosai: </w:t>
      </w:r>
    </w:p>
    <w:tbl>
      <w:tblPr>
        <w:tblW w:w="91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3"/>
        <w:gridCol w:w="3313"/>
        <w:gridCol w:w="16"/>
        <w:gridCol w:w="2260"/>
        <w:gridCol w:w="16"/>
        <w:gridCol w:w="2261"/>
        <w:gridCol w:w="16"/>
      </w:tblGrid>
      <w:tr w:rsidR="00D8670C" w:rsidRPr="003F6FE7" w:rsidTr="003C3D58">
        <w:trPr>
          <w:gridAfter w:val="1"/>
          <w:wAfter w:w="16" w:type="dxa"/>
          <w:trHeight w:val="540"/>
        </w:trPr>
        <w:tc>
          <w:tcPr>
            <w:tcW w:w="1223" w:type="dxa"/>
          </w:tcPr>
          <w:p w:rsidR="00D8670C" w:rsidRPr="00B97B7A" w:rsidRDefault="00D8670C" w:rsidP="003C3D58">
            <w:pPr>
              <w:ind w:left="-53"/>
              <w:rPr>
                <w:rFonts w:ascii="Times New Roman" w:hAnsi="Times New Roman" w:cs="Times New Roman"/>
                <w:sz w:val="20"/>
                <w:szCs w:val="20"/>
              </w:rPr>
            </w:pPr>
            <w:proofErr w:type="spellStart"/>
            <w:r w:rsidRPr="00B97B7A">
              <w:rPr>
                <w:rFonts w:ascii="Times New Roman" w:hAnsi="Times New Roman" w:cs="Times New Roman"/>
                <w:sz w:val="20"/>
                <w:szCs w:val="20"/>
              </w:rPr>
              <w:t>Sorsz</w:t>
            </w:r>
            <w:proofErr w:type="spellEnd"/>
            <w:r w:rsidRPr="00B97B7A">
              <w:rPr>
                <w:rFonts w:ascii="Times New Roman" w:hAnsi="Times New Roman" w:cs="Times New Roman"/>
                <w:sz w:val="20"/>
                <w:szCs w:val="20"/>
              </w:rPr>
              <w:t>.</w:t>
            </w:r>
          </w:p>
        </w:tc>
        <w:tc>
          <w:tcPr>
            <w:tcW w:w="3313" w:type="dxa"/>
          </w:tcPr>
          <w:p w:rsidR="00D8670C" w:rsidRPr="00B97B7A" w:rsidRDefault="00D8670C" w:rsidP="003C3D58">
            <w:pPr>
              <w:ind w:left="-53"/>
              <w:rPr>
                <w:rFonts w:ascii="Times New Roman" w:hAnsi="Times New Roman" w:cs="Times New Roman"/>
                <w:sz w:val="20"/>
                <w:szCs w:val="20"/>
              </w:rPr>
            </w:pPr>
            <w:r w:rsidRPr="00B97B7A">
              <w:rPr>
                <w:rFonts w:ascii="Times New Roman" w:hAnsi="Times New Roman" w:cs="Times New Roman"/>
                <w:sz w:val="20"/>
                <w:szCs w:val="20"/>
              </w:rPr>
              <w:t xml:space="preserve">Tényleges tulajdonos neve, </w:t>
            </w:r>
          </w:p>
        </w:tc>
        <w:tc>
          <w:tcPr>
            <w:tcW w:w="2276" w:type="dxa"/>
            <w:gridSpan w:val="2"/>
          </w:tcPr>
          <w:p w:rsidR="00D8670C" w:rsidRPr="00B97B7A" w:rsidRDefault="00D8670C" w:rsidP="003C3D58">
            <w:pPr>
              <w:ind w:left="-53"/>
              <w:rPr>
                <w:rFonts w:ascii="Times New Roman" w:hAnsi="Times New Roman" w:cs="Times New Roman"/>
                <w:sz w:val="20"/>
                <w:szCs w:val="20"/>
              </w:rPr>
            </w:pPr>
            <w:r w:rsidRPr="00B97B7A">
              <w:rPr>
                <w:rFonts w:ascii="Times New Roman" w:hAnsi="Times New Roman" w:cs="Times New Roman"/>
                <w:sz w:val="20"/>
                <w:szCs w:val="20"/>
              </w:rPr>
              <w:t xml:space="preserve">Tényleges </w:t>
            </w:r>
            <w:proofErr w:type="gramStart"/>
            <w:r w:rsidRPr="00B97B7A">
              <w:rPr>
                <w:rFonts w:ascii="Times New Roman" w:hAnsi="Times New Roman" w:cs="Times New Roman"/>
                <w:sz w:val="20"/>
                <w:szCs w:val="20"/>
              </w:rPr>
              <w:t>tulajdonos  születési</w:t>
            </w:r>
            <w:proofErr w:type="gramEnd"/>
            <w:r w:rsidRPr="00B97B7A">
              <w:rPr>
                <w:rFonts w:ascii="Times New Roman" w:hAnsi="Times New Roman" w:cs="Times New Roman"/>
                <w:sz w:val="20"/>
                <w:szCs w:val="20"/>
              </w:rPr>
              <w:t xml:space="preserve"> helye, ideje, anyja születési családi és utóneve</w:t>
            </w:r>
          </w:p>
        </w:tc>
        <w:tc>
          <w:tcPr>
            <w:tcW w:w="2277" w:type="dxa"/>
            <w:gridSpan w:val="2"/>
          </w:tcPr>
          <w:p w:rsidR="00D8670C" w:rsidRPr="00B97B7A" w:rsidRDefault="00D8670C" w:rsidP="003C3D58">
            <w:pPr>
              <w:ind w:left="-53"/>
              <w:rPr>
                <w:rFonts w:ascii="Times New Roman" w:hAnsi="Times New Roman" w:cs="Times New Roman"/>
                <w:sz w:val="20"/>
                <w:szCs w:val="20"/>
              </w:rPr>
            </w:pPr>
            <w:r w:rsidRPr="00B97B7A">
              <w:rPr>
                <w:rFonts w:ascii="Times New Roman" w:hAnsi="Times New Roman" w:cs="Times New Roman"/>
                <w:sz w:val="20"/>
                <w:szCs w:val="20"/>
              </w:rPr>
              <w:t>Tulajdoni hányada, befolyásának és szavazati jogának mértéke</w:t>
            </w:r>
          </w:p>
        </w:tc>
      </w:tr>
      <w:tr w:rsidR="00D8670C" w:rsidRPr="003F6FE7" w:rsidTr="003C3D58">
        <w:trPr>
          <w:trHeight w:val="540"/>
        </w:trPr>
        <w:tc>
          <w:tcPr>
            <w:tcW w:w="1223" w:type="dxa"/>
          </w:tcPr>
          <w:p w:rsidR="00D8670C" w:rsidRPr="00B97B7A" w:rsidRDefault="00D8670C" w:rsidP="003C3D58">
            <w:pPr>
              <w:ind w:left="-53"/>
              <w:rPr>
                <w:rFonts w:ascii="Times New Roman" w:hAnsi="Times New Roman" w:cs="Times New Roman"/>
                <w:sz w:val="20"/>
                <w:szCs w:val="20"/>
              </w:rPr>
            </w:pPr>
          </w:p>
        </w:tc>
        <w:tc>
          <w:tcPr>
            <w:tcW w:w="3329" w:type="dxa"/>
            <w:gridSpan w:val="2"/>
          </w:tcPr>
          <w:p w:rsidR="00D8670C" w:rsidRPr="00B97B7A" w:rsidRDefault="00D8670C" w:rsidP="003C3D58">
            <w:pPr>
              <w:ind w:left="-53"/>
              <w:rPr>
                <w:rFonts w:ascii="Times New Roman" w:hAnsi="Times New Roman" w:cs="Times New Roman"/>
                <w:sz w:val="20"/>
                <w:szCs w:val="20"/>
              </w:rPr>
            </w:pPr>
          </w:p>
        </w:tc>
        <w:tc>
          <w:tcPr>
            <w:tcW w:w="2276" w:type="dxa"/>
            <w:gridSpan w:val="2"/>
          </w:tcPr>
          <w:p w:rsidR="00D8670C" w:rsidRPr="00B97B7A" w:rsidRDefault="00D8670C" w:rsidP="003C3D58">
            <w:pPr>
              <w:ind w:left="-53"/>
              <w:rPr>
                <w:rFonts w:ascii="Times New Roman" w:hAnsi="Times New Roman" w:cs="Times New Roman"/>
                <w:sz w:val="20"/>
                <w:szCs w:val="20"/>
              </w:rPr>
            </w:pPr>
          </w:p>
        </w:tc>
        <w:tc>
          <w:tcPr>
            <w:tcW w:w="2277" w:type="dxa"/>
            <w:gridSpan w:val="2"/>
          </w:tcPr>
          <w:p w:rsidR="00D8670C" w:rsidRPr="00B97B7A" w:rsidRDefault="00D8670C" w:rsidP="003C3D58">
            <w:pPr>
              <w:ind w:left="-53"/>
              <w:rPr>
                <w:rFonts w:ascii="Times New Roman" w:hAnsi="Times New Roman" w:cs="Times New Roman"/>
                <w:sz w:val="20"/>
                <w:szCs w:val="20"/>
              </w:rPr>
            </w:pPr>
          </w:p>
        </w:tc>
      </w:tr>
      <w:tr w:rsidR="00D8670C" w:rsidRPr="003F6FE7" w:rsidTr="003C3D58">
        <w:trPr>
          <w:trHeight w:val="540"/>
        </w:trPr>
        <w:tc>
          <w:tcPr>
            <w:tcW w:w="1223" w:type="dxa"/>
          </w:tcPr>
          <w:p w:rsidR="00D8670C" w:rsidRPr="00B97B7A" w:rsidRDefault="00D8670C" w:rsidP="003C3D58">
            <w:pPr>
              <w:ind w:left="-53"/>
              <w:rPr>
                <w:rFonts w:ascii="Times New Roman" w:hAnsi="Times New Roman" w:cs="Times New Roman"/>
                <w:sz w:val="20"/>
                <w:szCs w:val="20"/>
              </w:rPr>
            </w:pPr>
          </w:p>
        </w:tc>
        <w:tc>
          <w:tcPr>
            <w:tcW w:w="3329" w:type="dxa"/>
            <w:gridSpan w:val="2"/>
          </w:tcPr>
          <w:p w:rsidR="00D8670C" w:rsidRPr="00B97B7A" w:rsidRDefault="00D8670C" w:rsidP="003C3D58">
            <w:pPr>
              <w:ind w:left="-53"/>
              <w:rPr>
                <w:rFonts w:ascii="Times New Roman" w:hAnsi="Times New Roman" w:cs="Times New Roman"/>
                <w:sz w:val="20"/>
                <w:szCs w:val="20"/>
              </w:rPr>
            </w:pPr>
          </w:p>
        </w:tc>
        <w:tc>
          <w:tcPr>
            <w:tcW w:w="2276" w:type="dxa"/>
            <w:gridSpan w:val="2"/>
          </w:tcPr>
          <w:p w:rsidR="00D8670C" w:rsidRPr="00B97B7A" w:rsidRDefault="00D8670C" w:rsidP="003C3D58">
            <w:pPr>
              <w:ind w:left="-53"/>
              <w:rPr>
                <w:rFonts w:ascii="Times New Roman" w:hAnsi="Times New Roman" w:cs="Times New Roman"/>
                <w:sz w:val="20"/>
                <w:szCs w:val="20"/>
              </w:rPr>
            </w:pPr>
          </w:p>
        </w:tc>
        <w:tc>
          <w:tcPr>
            <w:tcW w:w="2277" w:type="dxa"/>
            <w:gridSpan w:val="2"/>
          </w:tcPr>
          <w:p w:rsidR="00D8670C" w:rsidRPr="00B97B7A" w:rsidRDefault="00D8670C" w:rsidP="003C3D58">
            <w:pPr>
              <w:ind w:left="-53"/>
              <w:rPr>
                <w:rFonts w:ascii="Times New Roman" w:hAnsi="Times New Roman" w:cs="Times New Roman"/>
                <w:sz w:val="20"/>
                <w:szCs w:val="20"/>
              </w:rPr>
            </w:pPr>
          </w:p>
        </w:tc>
      </w:tr>
      <w:tr w:rsidR="00D8670C" w:rsidRPr="003F6FE7" w:rsidTr="003C3D58">
        <w:trPr>
          <w:trHeight w:val="540"/>
        </w:trPr>
        <w:tc>
          <w:tcPr>
            <w:tcW w:w="1223" w:type="dxa"/>
          </w:tcPr>
          <w:p w:rsidR="00D8670C" w:rsidRPr="00B97B7A" w:rsidRDefault="00D8670C" w:rsidP="003C3D58">
            <w:pPr>
              <w:ind w:left="-53"/>
              <w:rPr>
                <w:rFonts w:ascii="Times New Roman" w:hAnsi="Times New Roman" w:cs="Times New Roman"/>
                <w:sz w:val="20"/>
                <w:szCs w:val="20"/>
              </w:rPr>
            </w:pPr>
          </w:p>
        </w:tc>
        <w:tc>
          <w:tcPr>
            <w:tcW w:w="3329" w:type="dxa"/>
            <w:gridSpan w:val="2"/>
          </w:tcPr>
          <w:p w:rsidR="00D8670C" w:rsidRPr="00B97B7A" w:rsidRDefault="00D8670C" w:rsidP="003C3D58">
            <w:pPr>
              <w:ind w:left="-53"/>
              <w:rPr>
                <w:rFonts w:ascii="Times New Roman" w:hAnsi="Times New Roman" w:cs="Times New Roman"/>
                <w:sz w:val="20"/>
                <w:szCs w:val="20"/>
              </w:rPr>
            </w:pPr>
          </w:p>
        </w:tc>
        <w:tc>
          <w:tcPr>
            <w:tcW w:w="2276" w:type="dxa"/>
            <w:gridSpan w:val="2"/>
          </w:tcPr>
          <w:p w:rsidR="00D8670C" w:rsidRPr="00B97B7A" w:rsidRDefault="00D8670C" w:rsidP="003C3D58">
            <w:pPr>
              <w:ind w:left="-53"/>
              <w:rPr>
                <w:rFonts w:ascii="Times New Roman" w:hAnsi="Times New Roman" w:cs="Times New Roman"/>
                <w:sz w:val="20"/>
                <w:szCs w:val="20"/>
              </w:rPr>
            </w:pPr>
          </w:p>
        </w:tc>
        <w:tc>
          <w:tcPr>
            <w:tcW w:w="2277" w:type="dxa"/>
            <w:gridSpan w:val="2"/>
          </w:tcPr>
          <w:p w:rsidR="00D8670C" w:rsidRPr="00B97B7A" w:rsidRDefault="00D8670C" w:rsidP="003C3D58">
            <w:pPr>
              <w:ind w:left="-53"/>
              <w:rPr>
                <w:rFonts w:ascii="Times New Roman" w:hAnsi="Times New Roman" w:cs="Times New Roman"/>
                <w:sz w:val="20"/>
                <w:szCs w:val="20"/>
              </w:rPr>
            </w:pPr>
          </w:p>
        </w:tc>
      </w:tr>
    </w:tbl>
    <w:p w:rsidR="00D8670C" w:rsidRPr="00B97B7A" w:rsidRDefault="00D8670C" w:rsidP="00D8670C">
      <w:pPr>
        <w:rPr>
          <w:rFonts w:ascii="Times New Roman" w:hAnsi="Times New Roman" w:cs="Times New Roman"/>
          <w:b/>
          <w:sz w:val="20"/>
          <w:szCs w:val="20"/>
        </w:rPr>
      </w:pPr>
    </w:p>
    <w:p w:rsidR="00D8670C" w:rsidRPr="00B97B7A" w:rsidRDefault="00D8670C" w:rsidP="00D8670C">
      <w:pPr>
        <w:rPr>
          <w:rFonts w:ascii="Times New Roman" w:hAnsi="Times New Roman" w:cs="Times New Roman"/>
          <w:i/>
          <w:sz w:val="20"/>
          <w:szCs w:val="20"/>
        </w:rPr>
      </w:pPr>
      <w:r w:rsidRPr="00B97B7A">
        <w:rPr>
          <w:rFonts w:ascii="Times New Roman" w:hAnsi="Times New Roman" w:cs="Times New Roman"/>
          <w:b/>
          <w:sz w:val="20"/>
          <w:szCs w:val="20"/>
        </w:rPr>
        <w:t>3. Nyilatkozat a külföldi ellenőrzött társasági minősítésről: (</w:t>
      </w:r>
      <w:r w:rsidRPr="00B97B7A">
        <w:rPr>
          <w:rFonts w:ascii="Times New Roman" w:hAnsi="Times New Roman" w:cs="Times New Roman"/>
          <w:i/>
          <w:sz w:val="20"/>
          <w:szCs w:val="20"/>
        </w:rPr>
        <w:t>Amennyiben a szervezet magyarországi székhellyel rendelkezik, nem külföldi ellenőrzött társaság!)</w:t>
      </w:r>
    </w:p>
    <w:p w:rsidR="00D8670C" w:rsidRPr="00B97B7A" w:rsidRDefault="00D8670C" w:rsidP="00D8670C">
      <w:pPr>
        <w:rPr>
          <w:rFonts w:ascii="Times New Roman" w:hAnsi="Times New Roman" w:cs="Times New Roman"/>
          <w:sz w:val="20"/>
          <w:szCs w:val="20"/>
        </w:rPr>
      </w:pPr>
      <w:proofErr w:type="gramStart"/>
      <w:r w:rsidRPr="00B97B7A">
        <w:rPr>
          <w:rFonts w:ascii="Times New Roman" w:hAnsi="Times New Roman" w:cs="Times New Roman"/>
          <w:sz w:val="20"/>
          <w:szCs w:val="20"/>
        </w:rPr>
        <w:lastRenderedPageBreak/>
        <w:t>Amennyiben a szervezet székhelye, illetősége az Európai Unió tagállamában, az EGT megállapodásban részes államában az OECD tagállamában vagy olyan államban van, amellyel Magyarországnak hatályos egyezménye van a kettős adóztatás elkerülésére, kérjük adja meg, hogy az utolsó lezárt adóévben a szervezet és az adott államban lévő kapcsolt vállalkozásai által együttesen saját eszközzel és munkaviszonyban foglalkoztatott munkavállalókkal végzett termelő, feldolgozó, mezőgazdasági, szolgáltató, befektetői, valamint kereskedelmi tevékenységből származó bevétele hány százaléka az összes bevételének, a</w:t>
      </w:r>
      <w:proofErr w:type="gramEnd"/>
      <w:r w:rsidRPr="00B97B7A">
        <w:rPr>
          <w:rFonts w:ascii="Times New Roman" w:hAnsi="Times New Roman" w:cs="Times New Roman"/>
          <w:sz w:val="20"/>
          <w:szCs w:val="20"/>
        </w:rPr>
        <w:t xml:space="preserve">z </w:t>
      </w:r>
      <w:proofErr w:type="gramStart"/>
      <w:r w:rsidRPr="00B97B7A">
        <w:rPr>
          <w:rFonts w:ascii="Times New Roman" w:hAnsi="Times New Roman" w:cs="Times New Roman"/>
          <w:sz w:val="20"/>
          <w:szCs w:val="20"/>
        </w:rPr>
        <w:t>alábbiak</w:t>
      </w:r>
      <w:proofErr w:type="gramEnd"/>
      <w:r w:rsidRPr="00B97B7A">
        <w:rPr>
          <w:rFonts w:ascii="Times New Roman" w:hAnsi="Times New Roman" w:cs="Times New Roman"/>
          <w:sz w:val="20"/>
          <w:szCs w:val="20"/>
        </w:rPr>
        <w:t xml:space="preserve"> szerint: </w:t>
      </w: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3"/>
        <w:gridCol w:w="7513"/>
      </w:tblGrid>
      <w:tr w:rsidR="00D8670C" w:rsidRPr="003F6FE7" w:rsidTr="003C3D58">
        <w:trPr>
          <w:trHeight w:val="699"/>
        </w:trPr>
        <w:tc>
          <w:tcPr>
            <w:tcW w:w="1663" w:type="dxa"/>
          </w:tcPr>
          <w:p w:rsidR="00D8670C" w:rsidRPr="00B97B7A" w:rsidRDefault="00D8670C" w:rsidP="003C3D58">
            <w:pPr>
              <w:ind w:left="-38"/>
              <w:rPr>
                <w:rFonts w:ascii="Times New Roman" w:hAnsi="Times New Roman" w:cs="Times New Roman"/>
                <w:sz w:val="20"/>
                <w:szCs w:val="20"/>
              </w:rPr>
            </w:pPr>
            <w:r w:rsidRPr="00B97B7A">
              <w:rPr>
                <w:rFonts w:ascii="Times New Roman" w:hAnsi="Times New Roman" w:cs="Times New Roman"/>
                <w:sz w:val="20"/>
                <w:szCs w:val="20"/>
              </w:rPr>
              <w:t>Utolsó lezárt adóév</w:t>
            </w:r>
          </w:p>
        </w:tc>
        <w:tc>
          <w:tcPr>
            <w:tcW w:w="7513" w:type="dxa"/>
          </w:tcPr>
          <w:p w:rsidR="00D8670C" w:rsidRPr="00B97B7A" w:rsidRDefault="00D8670C" w:rsidP="003C3D58">
            <w:pPr>
              <w:ind w:left="-38"/>
              <w:rPr>
                <w:rFonts w:ascii="Times New Roman" w:hAnsi="Times New Roman" w:cs="Times New Roman"/>
                <w:sz w:val="20"/>
                <w:szCs w:val="20"/>
              </w:rPr>
            </w:pPr>
            <w:r w:rsidRPr="00B97B7A">
              <w:rPr>
                <w:rFonts w:ascii="Times New Roman" w:hAnsi="Times New Roman" w:cs="Times New Roman"/>
                <w:sz w:val="20"/>
                <w:szCs w:val="20"/>
              </w:rPr>
              <w:t>Az illetőség szerinti országban termelő, feldolgozó, mezőgazdasági, szolgáltató, befektetői, valamint kereskedelmi tevékenységéből származó bevételének aránya az összes bevételhez képest</w:t>
            </w:r>
          </w:p>
        </w:tc>
      </w:tr>
      <w:tr w:rsidR="00D8670C" w:rsidRPr="003F6FE7" w:rsidTr="003C3D58">
        <w:trPr>
          <w:trHeight w:val="697"/>
        </w:trPr>
        <w:tc>
          <w:tcPr>
            <w:tcW w:w="1663" w:type="dxa"/>
          </w:tcPr>
          <w:p w:rsidR="00D8670C" w:rsidRPr="00B97B7A" w:rsidRDefault="00D8670C" w:rsidP="003C3D58">
            <w:pPr>
              <w:ind w:left="-38"/>
              <w:rPr>
                <w:rFonts w:ascii="Times New Roman" w:hAnsi="Times New Roman" w:cs="Times New Roman"/>
                <w:b/>
                <w:sz w:val="20"/>
                <w:szCs w:val="20"/>
              </w:rPr>
            </w:pPr>
          </w:p>
        </w:tc>
        <w:tc>
          <w:tcPr>
            <w:tcW w:w="7513" w:type="dxa"/>
          </w:tcPr>
          <w:p w:rsidR="00D8670C" w:rsidRPr="00B97B7A" w:rsidRDefault="00D8670C" w:rsidP="003C3D58">
            <w:pPr>
              <w:ind w:left="-38"/>
              <w:rPr>
                <w:rFonts w:ascii="Times New Roman" w:hAnsi="Times New Roman" w:cs="Times New Roman"/>
                <w:b/>
                <w:sz w:val="20"/>
                <w:szCs w:val="20"/>
              </w:rPr>
            </w:pPr>
          </w:p>
        </w:tc>
      </w:tr>
    </w:tbl>
    <w:p w:rsidR="00D8670C" w:rsidRPr="00B97B7A" w:rsidRDefault="00D8670C" w:rsidP="00D8670C">
      <w:pPr>
        <w:rPr>
          <w:rFonts w:ascii="Times New Roman" w:hAnsi="Times New Roman" w:cs="Times New Roman"/>
          <w:sz w:val="20"/>
          <w:szCs w:val="20"/>
        </w:rPr>
      </w:pPr>
    </w:p>
    <w:p w:rsidR="00D8670C" w:rsidRPr="00B97B7A" w:rsidRDefault="00D8670C" w:rsidP="00D8670C">
      <w:pPr>
        <w:rPr>
          <w:rFonts w:ascii="Times New Roman" w:hAnsi="Times New Roman" w:cs="Times New Roman"/>
          <w:b/>
          <w:sz w:val="20"/>
          <w:szCs w:val="20"/>
        </w:rPr>
      </w:pPr>
      <w:r w:rsidRPr="00B97B7A">
        <w:rPr>
          <w:rFonts w:ascii="Times New Roman" w:hAnsi="Times New Roman" w:cs="Times New Roman"/>
          <w:b/>
          <w:sz w:val="20"/>
          <w:szCs w:val="20"/>
        </w:rPr>
        <w:t>4. Nyilatkozat a közvetlenül vagy közvetetten több mint 25 %-os tulajdonnal, befolyással, szavazati joggal bíró jogi személy vagy jogi személyiséggel nem rendelkező gazdálkodó szervezet átláthatóságáról</w:t>
      </w:r>
    </w:p>
    <w:p w:rsidR="00D8670C" w:rsidRPr="00B97B7A" w:rsidRDefault="00D8670C" w:rsidP="00D8670C">
      <w:pPr>
        <w:rPr>
          <w:rFonts w:ascii="Times New Roman" w:hAnsi="Times New Roman" w:cs="Times New Roman"/>
          <w:sz w:val="20"/>
          <w:szCs w:val="20"/>
        </w:rPr>
      </w:pPr>
      <w:r w:rsidRPr="00B97B7A">
        <w:rPr>
          <w:rFonts w:ascii="Times New Roman" w:hAnsi="Times New Roman" w:cs="Times New Roman"/>
          <w:sz w:val="20"/>
          <w:szCs w:val="20"/>
        </w:rPr>
        <w:t xml:space="preserve">4.1. A közvetlenül vagy közvetetten több mint 25%-os tulajdonnal, befolyással, szavazati joggal bíró jogi személy vagy jogi személyiséggel nem rendelkező gazdálkodó </w:t>
      </w:r>
      <w:proofErr w:type="gramStart"/>
      <w:r w:rsidRPr="00B97B7A">
        <w:rPr>
          <w:rFonts w:ascii="Times New Roman" w:hAnsi="Times New Roman" w:cs="Times New Roman"/>
          <w:sz w:val="20"/>
          <w:szCs w:val="20"/>
        </w:rPr>
        <w:t>szervezet(</w:t>
      </w:r>
      <w:proofErr w:type="spellStart"/>
      <w:proofErr w:type="gramEnd"/>
      <w:r w:rsidRPr="00B97B7A">
        <w:rPr>
          <w:rFonts w:ascii="Times New Roman" w:hAnsi="Times New Roman" w:cs="Times New Roman"/>
          <w:sz w:val="20"/>
          <w:szCs w:val="20"/>
        </w:rPr>
        <w:t>ek</w:t>
      </w:r>
      <w:proofErr w:type="spellEnd"/>
      <w:r w:rsidRPr="00B97B7A">
        <w:rPr>
          <w:rFonts w:ascii="Times New Roman" w:hAnsi="Times New Roman" w:cs="Times New Roman"/>
          <w:sz w:val="20"/>
          <w:szCs w:val="20"/>
        </w:rPr>
        <w:t xml:space="preserve">) és adóilletőségük: </w:t>
      </w:r>
    </w:p>
    <w:tbl>
      <w:tblPr>
        <w:tblW w:w="9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3"/>
        <w:gridCol w:w="2353"/>
        <w:gridCol w:w="2892"/>
        <w:gridCol w:w="2693"/>
      </w:tblGrid>
      <w:tr w:rsidR="00D8670C" w:rsidRPr="003F6FE7" w:rsidTr="003C3D58">
        <w:trPr>
          <w:trHeight w:val="447"/>
        </w:trPr>
        <w:tc>
          <w:tcPr>
            <w:tcW w:w="1253" w:type="dxa"/>
          </w:tcPr>
          <w:p w:rsidR="00D8670C" w:rsidRPr="00B97B7A" w:rsidRDefault="00D8670C" w:rsidP="003C3D58">
            <w:pPr>
              <w:ind w:left="-23"/>
              <w:rPr>
                <w:rFonts w:ascii="Times New Roman" w:hAnsi="Times New Roman" w:cs="Times New Roman"/>
                <w:sz w:val="20"/>
                <w:szCs w:val="20"/>
              </w:rPr>
            </w:pPr>
            <w:proofErr w:type="spellStart"/>
            <w:r w:rsidRPr="00B97B7A">
              <w:rPr>
                <w:rFonts w:ascii="Times New Roman" w:hAnsi="Times New Roman" w:cs="Times New Roman"/>
                <w:sz w:val="20"/>
                <w:szCs w:val="20"/>
              </w:rPr>
              <w:t>Sorsz</w:t>
            </w:r>
            <w:proofErr w:type="spellEnd"/>
            <w:r w:rsidRPr="00B97B7A">
              <w:rPr>
                <w:rFonts w:ascii="Times New Roman" w:hAnsi="Times New Roman" w:cs="Times New Roman"/>
                <w:sz w:val="20"/>
                <w:szCs w:val="20"/>
              </w:rPr>
              <w:t>.</w:t>
            </w:r>
          </w:p>
        </w:tc>
        <w:tc>
          <w:tcPr>
            <w:tcW w:w="2353" w:type="dxa"/>
          </w:tcPr>
          <w:p w:rsidR="00D8670C" w:rsidRPr="00B97B7A" w:rsidRDefault="00D8670C" w:rsidP="003C3D58">
            <w:pPr>
              <w:ind w:left="-23"/>
              <w:rPr>
                <w:rFonts w:ascii="Times New Roman" w:hAnsi="Times New Roman" w:cs="Times New Roman"/>
                <w:sz w:val="20"/>
                <w:szCs w:val="20"/>
              </w:rPr>
            </w:pPr>
            <w:r w:rsidRPr="00B97B7A">
              <w:rPr>
                <w:rFonts w:ascii="Times New Roman" w:hAnsi="Times New Roman" w:cs="Times New Roman"/>
                <w:sz w:val="20"/>
                <w:szCs w:val="20"/>
              </w:rPr>
              <w:t>Gazdálkodó szervezet neve</w:t>
            </w:r>
          </w:p>
        </w:tc>
        <w:tc>
          <w:tcPr>
            <w:tcW w:w="2892" w:type="dxa"/>
          </w:tcPr>
          <w:p w:rsidR="00D8670C" w:rsidRPr="00B97B7A" w:rsidRDefault="00D8670C" w:rsidP="003C3D58">
            <w:pPr>
              <w:ind w:left="-23"/>
              <w:rPr>
                <w:rFonts w:ascii="Times New Roman" w:hAnsi="Times New Roman" w:cs="Times New Roman"/>
                <w:sz w:val="20"/>
                <w:szCs w:val="20"/>
              </w:rPr>
            </w:pPr>
            <w:r w:rsidRPr="00B97B7A">
              <w:rPr>
                <w:rFonts w:ascii="Times New Roman" w:hAnsi="Times New Roman" w:cs="Times New Roman"/>
                <w:sz w:val="20"/>
                <w:szCs w:val="20"/>
              </w:rPr>
              <w:t>Tulajdoni hányadának</w:t>
            </w:r>
            <w:proofErr w:type="gramStart"/>
            <w:r w:rsidRPr="00B97B7A">
              <w:rPr>
                <w:rFonts w:ascii="Times New Roman" w:hAnsi="Times New Roman" w:cs="Times New Roman"/>
                <w:sz w:val="20"/>
                <w:szCs w:val="20"/>
              </w:rPr>
              <w:t>,  befolyásának</w:t>
            </w:r>
            <w:proofErr w:type="gramEnd"/>
            <w:r w:rsidRPr="00B97B7A">
              <w:rPr>
                <w:rFonts w:ascii="Times New Roman" w:hAnsi="Times New Roman" w:cs="Times New Roman"/>
                <w:sz w:val="20"/>
                <w:szCs w:val="20"/>
              </w:rPr>
              <w:t xml:space="preserve"> és szavazati jogának mértéke</w:t>
            </w:r>
          </w:p>
        </w:tc>
        <w:tc>
          <w:tcPr>
            <w:tcW w:w="2693" w:type="dxa"/>
          </w:tcPr>
          <w:p w:rsidR="00D8670C" w:rsidRPr="00B97B7A" w:rsidRDefault="00D8670C" w:rsidP="003C3D58">
            <w:pPr>
              <w:ind w:left="-23"/>
              <w:rPr>
                <w:rFonts w:ascii="Times New Roman" w:hAnsi="Times New Roman" w:cs="Times New Roman"/>
                <w:sz w:val="20"/>
                <w:szCs w:val="20"/>
              </w:rPr>
            </w:pPr>
            <w:r w:rsidRPr="00B97B7A">
              <w:rPr>
                <w:rFonts w:ascii="Times New Roman" w:hAnsi="Times New Roman" w:cs="Times New Roman"/>
                <w:sz w:val="20"/>
                <w:szCs w:val="20"/>
              </w:rPr>
              <w:t>Adóilletősége</w:t>
            </w:r>
          </w:p>
        </w:tc>
      </w:tr>
      <w:tr w:rsidR="00D8670C" w:rsidRPr="003F6FE7" w:rsidTr="003C3D58">
        <w:trPr>
          <w:trHeight w:val="446"/>
        </w:trPr>
        <w:tc>
          <w:tcPr>
            <w:tcW w:w="1253" w:type="dxa"/>
          </w:tcPr>
          <w:p w:rsidR="00D8670C" w:rsidRPr="00B97B7A" w:rsidRDefault="00D8670C" w:rsidP="003C3D58">
            <w:pPr>
              <w:ind w:left="-23"/>
              <w:rPr>
                <w:rFonts w:ascii="Times New Roman" w:hAnsi="Times New Roman" w:cs="Times New Roman"/>
                <w:sz w:val="20"/>
                <w:szCs w:val="20"/>
              </w:rPr>
            </w:pPr>
          </w:p>
        </w:tc>
        <w:tc>
          <w:tcPr>
            <w:tcW w:w="2353" w:type="dxa"/>
          </w:tcPr>
          <w:p w:rsidR="00D8670C" w:rsidRPr="00B97B7A" w:rsidRDefault="00D8670C" w:rsidP="003C3D58">
            <w:pPr>
              <w:ind w:left="-23"/>
              <w:rPr>
                <w:rFonts w:ascii="Times New Roman" w:hAnsi="Times New Roman" w:cs="Times New Roman"/>
                <w:sz w:val="20"/>
                <w:szCs w:val="20"/>
              </w:rPr>
            </w:pPr>
          </w:p>
        </w:tc>
        <w:tc>
          <w:tcPr>
            <w:tcW w:w="2892" w:type="dxa"/>
          </w:tcPr>
          <w:p w:rsidR="00D8670C" w:rsidRPr="00B97B7A" w:rsidRDefault="00D8670C" w:rsidP="003C3D58">
            <w:pPr>
              <w:ind w:left="-23"/>
              <w:rPr>
                <w:rFonts w:ascii="Times New Roman" w:hAnsi="Times New Roman" w:cs="Times New Roman"/>
                <w:sz w:val="20"/>
                <w:szCs w:val="20"/>
              </w:rPr>
            </w:pPr>
          </w:p>
        </w:tc>
        <w:tc>
          <w:tcPr>
            <w:tcW w:w="2693" w:type="dxa"/>
          </w:tcPr>
          <w:p w:rsidR="00D8670C" w:rsidRPr="00B97B7A" w:rsidRDefault="00D8670C" w:rsidP="003C3D58">
            <w:pPr>
              <w:ind w:left="-23"/>
              <w:rPr>
                <w:rFonts w:ascii="Times New Roman" w:hAnsi="Times New Roman" w:cs="Times New Roman"/>
                <w:sz w:val="20"/>
                <w:szCs w:val="20"/>
              </w:rPr>
            </w:pPr>
          </w:p>
        </w:tc>
      </w:tr>
      <w:tr w:rsidR="00D8670C" w:rsidRPr="003F6FE7" w:rsidTr="003C3D58">
        <w:trPr>
          <w:trHeight w:val="446"/>
        </w:trPr>
        <w:tc>
          <w:tcPr>
            <w:tcW w:w="1253" w:type="dxa"/>
          </w:tcPr>
          <w:p w:rsidR="00D8670C" w:rsidRPr="00B97B7A" w:rsidRDefault="00D8670C" w:rsidP="003C3D58">
            <w:pPr>
              <w:ind w:left="-23"/>
              <w:rPr>
                <w:rFonts w:ascii="Times New Roman" w:hAnsi="Times New Roman" w:cs="Times New Roman"/>
                <w:sz w:val="20"/>
                <w:szCs w:val="20"/>
              </w:rPr>
            </w:pPr>
          </w:p>
        </w:tc>
        <w:tc>
          <w:tcPr>
            <w:tcW w:w="2353" w:type="dxa"/>
          </w:tcPr>
          <w:p w:rsidR="00D8670C" w:rsidRPr="00B97B7A" w:rsidRDefault="00D8670C" w:rsidP="003C3D58">
            <w:pPr>
              <w:ind w:left="-23"/>
              <w:rPr>
                <w:rFonts w:ascii="Times New Roman" w:hAnsi="Times New Roman" w:cs="Times New Roman"/>
                <w:sz w:val="20"/>
                <w:szCs w:val="20"/>
              </w:rPr>
            </w:pPr>
          </w:p>
        </w:tc>
        <w:tc>
          <w:tcPr>
            <w:tcW w:w="2892" w:type="dxa"/>
          </w:tcPr>
          <w:p w:rsidR="00D8670C" w:rsidRPr="00B97B7A" w:rsidRDefault="00D8670C" w:rsidP="003C3D58">
            <w:pPr>
              <w:ind w:left="-23"/>
              <w:rPr>
                <w:rFonts w:ascii="Times New Roman" w:hAnsi="Times New Roman" w:cs="Times New Roman"/>
                <w:sz w:val="20"/>
                <w:szCs w:val="20"/>
              </w:rPr>
            </w:pPr>
          </w:p>
        </w:tc>
        <w:tc>
          <w:tcPr>
            <w:tcW w:w="2693" w:type="dxa"/>
          </w:tcPr>
          <w:p w:rsidR="00D8670C" w:rsidRPr="00B97B7A" w:rsidRDefault="00D8670C" w:rsidP="003C3D58">
            <w:pPr>
              <w:ind w:left="-23"/>
              <w:rPr>
                <w:rFonts w:ascii="Times New Roman" w:hAnsi="Times New Roman" w:cs="Times New Roman"/>
                <w:sz w:val="20"/>
                <w:szCs w:val="20"/>
              </w:rPr>
            </w:pPr>
          </w:p>
        </w:tc>
      </w:tr>
      <w:tr w:rsidR="00D8670C" w:rsidRPr="003F6FE7" w:rsidTr="003C3D58">
        <w:trPr>
          <w:trHeight w:val="446"/>
        </w:trPr>
        <w:tc>
          <w:tcPr>
            <w:tcW w:w="1253" w:type="dxa"/>
          </w:tcPr>
          <w:p w:rsidR="00D8670C" w:rsidRPr="00B97B7A" w:rsidRDefault="00D8670C" w:rsidP="003C3D58">
            <w:pPr>
              <w:ind w:left="-23"/>
              <w:rPr>
                <w:rFonts w:ascii="Times New Roman" w:hAnsi="Times New Roman" w:cs="Times New Roman"/>
                <w:sz w:val="20"/>
                <w:szCs w:val="20"/>
              </w:rPr>
            </w:pPr>
          </w:p>
        </w:tc>
        <w:tc>
          <w:tcPr>
            <w:tcW w:w="2353" w:type="dxa"/>
          </w:tcPr>
          <w:p w:rsidR="00D8670C" w:rsidRPr="00B97B7A" w:rsidRDefault="00D8670C" w:rsidP="003C3D58">
            <w:pPr>
              <w:ind w:left="-23"/>
              <w:rPr>
                <w:rFonts w:ascii="Times New Roman" w:hAnsi="Times New Roman" w:cs="Times New Roman"/>
                <w:sz w:val="20"/>
                <w:szCs w:val="20"/>
              </w:rPr>
            </w:pPr>
          </w:p>
        </w:tc>
        <w:tc>
          <w:tcPr>
            <w:tcW w:w="2892" w:type="dxa"/>
          </w:tcPr>
          <w:p w:rsidR="00D8670C" w:rsidRPr="00B97B7A" w:rsidRDefault="00D8670C" w:rsidP="003C3D58">
            <w:pPr>
              <w:ind w:left="-23"/>
              <w:rPr>
                <w:rFonts w:ascii="Times New Roman" w:hAnsi="Times New Roman" w:cs="Times New Roman"/>
                <w:sz w:val="20"/>
                <w:szCs w:val="20"/>
              </w:rPr>
            </w:pPr>
          </w:p>
        </w:tc>
        <w:tc>
          <w:tcPr>
            <w:tcW w:w="2693" w:type="dxa"/>
          </w:tcPr>
          <w:p w:rsidR="00D8670C" w:rsidRPr="00B97B7A" w:rsidRDefault="00D8670C" w:rsidP="003C3D58">
            <w:pPr>
              <w:ind w:left="-23"/>
              <w:rPr>
                <w:rFonts w:ascii="Times New Roman" w:hAnsi="Times New Roman" w:cs="Times New Roman"/>
                <w:sz w:val="20"/>
                <w:szCs w:val="20"/>
              </w:rPr>
            </w:pPr>
          </w:p>
        </w:tc>
      </w:tr>
    </w:tbl>
    <w:p w:rsidR="00D8670C" w:rsidRPr="00B97B7A" w:rsidRDefault="00D8670C" w:rsidP="00D8670C">
      <w:pPr>
        <w:rPr>
          <w:rFonts w:ascii="Times New Roman" w:hAnsi="Times New Roman" w:cs="Times New Roman"/>
          <w:sz w:val="20"/>
          <w:szCs w:val="20"/>
        </w:rPr>
      </w:pPr>
    </w:p>
    <w:p w:rsidR="00D8670C" w:rsidRPr="00B97B7A" w:rsidRDefault="00D8670C" w:rsidP="00D8670C">
      <w:pPr>
        <w:rPr>
          <w:rFonts w:ascii="Times New Roman" w:hAnsi="Times New Roman" w:cs="Times New Roman"/>
          <w:sz w:val="20"/>
          <w:szCs w:val="20"/>
        </w:rPr>
      </w:pPr>
      <w:r w:rsidRPr="00B97B7A">
        <w:rPr>
          <w:rFonts w:ascii="Times New Roman" w:hAnsi="Times New Roman" w:cs="Times New Roman"/>
          <w:sz w:val="20"/>
          <w:szCs w:val="20"/>
        </w:rPr>
        <w:t xml:space="preserve">4.2. A közvetlenül vagy közvetten több mint 25 %-os tulajdonnal, befolyással, szavazati joggal bíró jogi személy vagy jogi személyiséggel nem rendelkező gazdálkodó szervezet tényleges </w:t>
      </w:r>
      <w:proofErr w:type="gramStart"/>
      <w:r w:rsidRPr="00B97B7A">
        <w:rPr>
          <w:rFonts w:ascii="Times New Roman" w:hAnsi="Times New Roman" w:cs="Times New Roman"/>
          <w:sz w:val="20"/>
          <w:szCs w:val="20"/>
        </w:rPr>
        <w:t>tulajdonosa(</w:t>
      </w:r>
      <w:proofErr w:type="gramEnd"/>
      <w:r w:rsidRPr="00B97B7A">
        <w:rPr>
          <w:rFonts w:ascii="Times New Roman" w:hAnsi="Times New Roman" w:cs="Times New Roman"/>
          <w:sz w:val="20"/>
          <w:szCs w:val="20"/>
        </w:rPr>
        <w:t xml:space="preserve">i):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1"/>
        <w:gridCol w:w="2257"/>
        <w:gridCol w:w="1540"/>
        <w:gridCol w:w="2719"/>
        <w:gridCol w:w="1407"/>
      </w:tblGrid>
      <w:tr w:rsidR="00D8670C" w:rsidRPr="003F6FE7" w:rsidTr="003C3D58">
        <w:trPr>
          <w:trHeight w:val="636"/>
        </w:trPr>
        <w:tc>
          <w:tcPr>
            <w:tcW w:w="1211" w:type="dxa"/>
          </w:tcPr>
          <w:p w:rsidR="00D8670C" w:rsidRPr="00B97B7A" w:rsidRDefault="00D8670C" w:rsidP="003C3D58">
            <w:pPr>
              <w:rPr>
                <w:rFonts w:ascii="Times New Roman" w:hAnsi="Times New Roman" w:cs="Times New Roman"/>
                <w:sz w:val="20"/>
                <w:szCs w:val="20"/>
              </w:rPr>
            </w:pPr>
            <w:proofErr w:type="spellStart"/>
            <w:r w:rsidRPr="00B97B7A">
              <w:rPr>
                <w:rFonts w:ascii="Times New Roman" w:hAnsi="Times New Roman" w:cs="Times New Roman"/>
                <w:sz w:val="20"/>
                <w:szCs w:val="20"/>
              </w:rPr>
              <w:t>Sorsz</w:t>
            </w:r>
            <w:proofErr w:type="spellEnd"/>
            <w:r w:rsidRPr="00B97B7A">
              <w:rPr>
                <w:rFonts w:ascii="Times New Roman" w:hAnsi="Times New Roman" w:cs="Times New Roman"/>
                <w:sz w:val="20"/>
                <w:szCs w:val="20"/>
              </w:rPr>
              <w:t>.</w:t>
            </w:r>
          </w:p>
        </w:tc>
        <w:tc>
          <w:tcPr>
            <w:tcW w:w="2257" w:type="dxa"/>
          </w:tcPr>
          <w:p w:rsidR="00D8670C" w:rsidRPr="00B97B7A" w:rsidRDefault="00D8670C" w:rsidP="003C3D58">
            <w:pPr>
              <w:rPr>
                <w:rFonts w:ascii="Times New Roman" w:hAnsi="Times New Roman" w:cs="Times New Roman"/>
                <w:sz w:val="20"/>
                <w:szCs w:val="20"/>
              </w:rPr>
            </w:pPr>
            <w:r w:rsidRPr="00B97B7A">
              <w:rPr>
                <w:rFonts w:ascii="Times New Roman" w:hAnsi="Times New Roman" w:cs="Times New Roman"/>
                <w:sz w:val="20"/>
                <w:szCs w:val="20"/>
              </w:rPr>
              <w:t>Gazdálkodó szervezet neve</w:t>
            </w:r>
          </w:p>
        </w:tc>
        <w:tc>
          <w:tcPr>
            <w:tcW w:w="1540" w:type="dxa"/>
          </w:tcPr>
          <w:p w:rsidR="00D8670C" w:rsidRPr="00B97B7A" w:rsidRDefault="00D8670C" w:rsidP="003C3D58">
            <w:pPr>
              <w:rPr>
                <w:rFonts w:ascii="Times New Roman" w:hAnsi="Times New Roman" w:cs="Times New Roman"/>
                <w:sz w:val="20"/>
                <w:szCs w:val="20"/>
              </w:rPr>
            </w:pPr>
            <w:r w:rsidRPr="00B97B7A">
              <w:rPr>
                <w:rFonts w:ascii="Times New Roman" w:hAnsi="Times New Roman" w:cs="Times New Roman"/>
                <w:sz w:val="20"/>
                <w:szCs w:val="20"/>
              </w:rPr>
              <w:t xml:space="preserve">Tényleges </w:t>
            </w:r>
            <w:proofErr w:type="gramStart"/>
            <w:r w:rsidRPr="00B97B7A">
              <w:rPr>
                <w:rFonts w:ascii="Times New Roman" w:hAnsi="Times New Roman" w:cs="Times New Roman"/>
                <w:sz w:val="20"/>
                <w:szCs w:val="20"/>
              </w:rPr>
              <w:t>tulajdonos(</w:t>
            </w:r>
            <w:proofErr w:type="gramEnd"/>
            <w:r w:rsidRPr="00B97B7A">
              <w:rPr>
                <w:rFonts w:ascii="Times New Roman" w:hAnsi="Times New Roman" w:cs="Times New Roman"/>
                <w:sz w:val="20"/>
                <w:szCs w:val="20"/>
              </w:rPr>
              <w:t>ok) neve</w:t>
            </w:r>
          </w:p>
        </w:tc>
        <w:tc>
          <w:tcPr>
            <w:tcW w:w="2719" w:type="dxa"/>
          </w:tcPr>
          <w:p w:rsidR="00D8670C" w:rsidRPr="00B97B7A" w:rsidRDefault="00D8670C" w:rsidP="003C3D58">
            <w:pPr>
              <w:rPr>
                <w:rFonts w:ascii="Times New Roman" w:hAnsi="Times New Roman" w:cs="Times New Roman"/>
                <w:sz w:val="20"/>
                <w:szCs w:val="20"/>
              </w:rPr>
            </w:pPr>
            <w:r w:rsidRPr="00B97B7A">
              <w:rPr>
                <w:rFonts w:ascii="Times New Roman" w:hAnsi="Times New Roman" w:cs="Times New Roman"/>
                <w:sz w:val="20"/>
                <w:szCs w:val="20"/>
              </w:rPr>
              <w:t xml:space="preserve">Tényleges </w:t>
            </w:r>
            <w:proofErr w:type="gramStart"/>
            <w:r w:rsidRPr="00B97B7A">
              <w:rPr>
                <w:rFonts w:ascii="Times New Roman" w:hAnsi="Times New Roman" w:cs="Times New Roman"/>
                <w:sz w:val="20"/>
                <w:szCs w:val="20"/>
              </w:rPr>
              <w:t>tulajdonos  születési</w:t>
            </w:r>
            <w:proofErr w:type="gramEnd"/>
            <w:r w:rsidRPr="00B97B7A">
              <w:rPr>
                <w:rFonts w:ascii="Times New Roman" w:hAnsi="Times New Roman" w:cs="Times New Roman"/>
                <w:sz w:val="20"/>
                <w:szCs w:val="20"/>
              </w:rPr>
              <w:t xml:space="preserve"> helye, ideje, anyja születési családi és utóneve (a pénzmosás és a terrorizmus finanszírozása megelőzéséről és megakadályozásáról  szóló 2007. évi CXXXVI. törvény 3. § r) és re) pontja, valamint az államháztartásról </w:t>
            </w:r>
            <w:proofErr w:type="gramStart"/>
            <w:r w:rsidRPr="00B97B7A">
              <w:rPr>
                <w:rFonts w:ascii="Times New Roman" w:hAnsi="Times New Roman" w:cs="Times New Roman"/>
                <w:sz w:val="20"/>
                <w:szCs w:val="20"/>
              </w:rPr>
              <w:t>szóló  2011.</w:t>
            </w:r>
            <w:proofErr w:type="gramEnd"/>
            <w:r w:rsidRPr="00B97B7A">
              <w:rPr>
                <w:rFonts w:ascii="Times New Roman" w:hAnsi="Times New Roman" w:cs="Times New Roman"/>
                <w:sz w:val="20"/>
                <w:szCs w:val="20"/>
              </w:rPr>
              <w:t xml:space="preserve"> évi CXCV. törvény 41. § (6) bekezdése és 55. §</w:t>
            </w:r>
            <w:proofErr w:type="spellStart"/>
            <w:r w:rsidRPr="00B97B7A">
              <w:rPr>
                <w:rFonts w:ascii="Times New Roman" w:hAnsi="Times New Roman" w:cs="Times New Roman"/>
                <w:sz w:val="20"/>
                <w:szCs w:val="20"/>
              </w:rPr>
              <w:t>-</w:t>
            </w:r>
            <w:proofErr w:type="gramStart"/>
            <w:r w:rsidRPr="00B97B7A">
              <w:rPr>
                <w:rFonts w:ascii="Times New Roman" w:hAnsi="Times New Roman" w:cs="Times New Roman"/>
                <w:sz w:val="20"/>
                <w:szCs w:val="20"/>
              </w:rPr>
              <w:t>a</w:t>
            </w:r>
            <w:proofErr w:type="spellEnd"/>
            <w:proofErr w:type="gramEnd"/>
            <w:r w:rsidRPr="00B97B7A">
              <w:rPr>
                <w:rFonts w:ascii="Times New Roman" w:hAnsi="Times New Roman" w:cs="Times New Roman"/>
                <w:sz w:val="20"/>
                <w:szCs w:val="20"/>
              </w:rPr>
              <w:t xml:space="preserve"> alapján)</w:t>
            </w:r>
          </w:p>
        </w:tc>
        <w:tc>
          <w:tcPr>
            <w:tcW w:w="1407" w:type="dxa"/>
          </w:tcPr>
          <w:p w:rsidR="00D8670C" w:rsidRPr="00B97B7A" w:rsidRDefault="00D8670C" w:rsidP="003C3D58">
            <w:pPr>
              <w:rPr>
                <w:rFonts w:ascii="Times New Roman" w:hAnsi="Times New Roman" w:cs="Times New Roman"/>
                <w:sz w:val="20"/>
                <w:szCs w:val="20"/>
              </w:rPr>
            </w:pPr>
            <w:r w:rsidRPr="00B97B7A">
              <w:rPr>
                <w:rFonts w:ascii="Times New Roman" w:hAnsi="Times New Roman" w:cs="Times New Roman"/>
                <w:sz w:val="20"/>
                <w:szCs w:val="20"/>
              </w:rPr>
              <w:t>Tényleges tulajdonosok tulajdoni hányadának, befolyásának és szavazati jogának mértéke</w:t>
            </w:r>
          </w:p>
        </w:tc>
      </w:tr>
      <w:tr w:rsidR="00D8670C" w:rsidRPr="003F6FE7" w:rsidTr="003C3D58">
        <w:trPr>
          <w:trHeight w:val="633"/>
        </w:trPr>
        <w:tc>
          <w:tcPr>
            <w:tcW w:w="1211" w:type="dxa"/>
          </w:tcPr>
          <w:p w:rsidR="00D8670C" w:rsidRPr="00B97B7A" w:rsidRDefault="00D8670C" w:rsidP="003C3D58">
            <w:pPr>
              <w:rPr>
                <w:rFonts w:ascii="Times New Roman" w:hAnsi="Times New Roman" w:cs="Times New Roman"/>
                <w:sz w:val="20"/>
                <w:szCs w:val="20"/>
              </w:rPr>
            </w:pPr>
          </w:p>
        </w:tc>
        <w:tc>
          <w:tcPr>
            <w:tcW w:w="2257" w:type="dxa"/>
          </w:tcPr>
          <w:p w:rsidR="00D8670C" w:rsidRPr="00B97B7A" w:rsidRDefault="00D8670C" w:rsidP="003C3D58">
            <w:pPr>
              <w:rPr>
                <w:rFonts w:ascii="Times New Roman" w:hAnsi="Times New Roman" w:cs="Times New Roman"/>
                <w:sz w:val="20"/>
                <w:szCs w:val="20"/>
              </w:rPr>
            </w:pPr>
          </w:p>
        </w:tc>
        <w:tc>
          <w:tcPr>
            <w:tcW w:w="1540" w:type="dxa"/>
          </w:tcPr>
          <w:p w:rsidR="00D8670C" w:rsidRPr="00B97B7A" w:rsidRDefault="00D8670C" w:rsidP="003C3D58">
            <w:pPr>
              <w:rPr>
                <w:rFonts w:ascii="Times New Roman" w:hAnsi="Times New Roman" w:cs="Times New Roman"/>
                <w:sz w:val="20"/>
                <w:szCs w:val="20"/>
              </w:rPr>
            </w:pPr>
          </w:p>
        </w:tc>
        <w:tc>
          <w:tcPr>
            <w:tcW w:w="2719" w:type="dxa"/>
          </w:tcPr>
          <w:p w:rsidR="00D8670C" w:rsidRPr="00B97B7A" w:rsidRDefault="00D8670C" w:rsidP="003C3D58">
            <w:pPr>
              <w:rPr>
                <w:rFonts w:ascii="Times New Roman" w:hAnsi="Times New Roman" w:cs="Times New Roman"/>
                <w:sz w:val="20"/>
                <w:szCs w:val="20"/>
              </w:rPr>
            </w:pPr>
          </w:p>
        </w:tc>
        <w:tc>
          <w:tcPr>
            <w:tcW w:w="1407" w:type="dxa"/>
          </w:tcPr>
          <w:p w:rsidR="00D8670C" w:rsidRPr="00B97B7A" w:rsidRDefault="00D8670C" w:rsidP="003C3D58">
            <w:pPr>
              <w:rPr>
                <w:rFonts w:ascii="Times New Roman" w:hAnsi="Times New Roman" w:cs="Times New Roman"/>
                <w:sz w:val="20"/>
                <w:szCs w:val="20"/>
              </w:rPr>
            </w:pPr>
          </w:p>
        </w:tc>
      </w:tr>
      <w:tr w:rsidR="00D8670C" w:rsidRPr="003F6FE7" w:rsidTr="003C3D58">
        <w:trPr>
          <w:trHeight w:val="633"/>
        </w:trPr>
        <w:tc>
          <w:tcPr>
            <w:tcW w:w="1211" w:type="dxa"/>
          </w:tcPr>
          <w:p w:rsidR="00D8670C" w:rsidRPr="00B97B7A" w:rsidRDefault="00D8670C" w:rsidP="003C3D58">
            <w:pPr>
              <w:rPr>
                <w:rFonts w:ascii="Times New Roman" w:hAnsi="Times New Roman" w:cs="Times New Roman"/>
                <w:sz w:val="20"/>
                <w:szCs w:val="20"/>
              </w:rPr>
            </w:pPr>
          </w:p>
        </w:tc>
        <w:tc>
          <w:tcPr>
            <w:tcW w:w="2257" w:type="dxa"/>
          </w:tcPr>
          <w:p w:rsidR="00D8670C" w:rsidRPr="00B97B7A" w:rsidRDefault="00D8670C" w:rsidP="003C3D58">
            <w:pPr>
              <w:rPr>
                <w:rFonts w:ascii="Times New Roman" w:hAnsi="Times New Roman" w:cs="Times New Roman"/>
                <w:sz w:val="20"/>
                <w:szCs w:val="20"/>
              </w:rPr>
            </w:pPr>
          </w:p>
        </w:tc>
        <w:tc>
          <w:tcPr>
            <w:tcW w:w="1540" w:type="dxa"/>
          </w:tcPr>
          <w:p w:rsidR="00D8670C" w:rsidRPr="00B97B7A" w:rsidRDefault="00D8670C" w:rsidP="003C3D58">
            <w:pPr>
              <w:rPr>
                <w:rFonts w:ascii="Times New Roman" w:hAnsi="Times New Roman" w:cs="Times New Roman"/>
                <w:sz w:val="20"/>
                <w:szCs w:val="20"/>
              </w:rPr>
            </w:pPr>
          </w:p>
        </w:tc>
        <w:tc>
          <w:tcPr>
            <w:tcW w:w="2719" w:type="dxa"/>
          </w:tcPr>
          <w:p w:rsidR="00D8670C" w:rsidRPr="00B97B7A" w:rsidRDefault="00D8670C" w:rsidP="003C3D58">
            <w:pPr>
              <w:rPr>
                <w:rFonts w:ascii="Times New Roman" w:hAnsi="Times New Roman" w:cs="Times New Roman"/>
                <w:sz w:val="20"/>
                <w:szCs w:val="20"/>
              </w:rPr>
            </w:pPr>
          </w:p>
        </w:tc>
        <w:tc>
          <w:tcPr>
            <w:tcW w:w="1407" w:type="dxa"/>
          </w:tcPr>
          <w:p w:rsidR="00D8670C" w:rsidRPr="00B97B7A" w:rsidRDefault="00D8670C" w:rsidP="003C3D58">
            <w:pPr>
              <w:rPr>
                <w:rFonts w:ascii="Times New Roman" w:hAnsi="Times New Roman" w:cs="Times New Roman"/>
                <w:sz w:val="20"/>
                <w:szCs w:val="20"/>
              </w:rPr>
            </w:pPr>
          </w:p>
        </w:tc>
      </w:tr>
    </w:tbl>
    <w:p w:rsidR="00D8670C" w:rsidRPr="00B97B7A" w:rsidRDefault="00D8670C" w:rsidP="00D8670C">
      <w:pPr>
        <w:jc w:val="both"/>
        <w:rPr>
          <w:rFonts w:ascii="Times New Roman" w:hAnsi="Times New Roman" w:cs="Times New Roman"/>
          <w:sz w:val="20"/>
          <w:szCs w:val="20"/>
        </w:rPr>
      </w:pPr>
      <w:r w:rsidRPr="00B97B7A">
        <w:rPr>
          <w:rFonts w:ascii="Times New Roman" w:hAnsi="Times New Roman" w:cs="Times New Roman"/>
          <w:sz w:val="20"/>
          <w:szCs w:val="20"/>
        </w:rPr>
        <w:lastRenderedPageBreak/>
        <w:t>4.3. A közvetlenül vagy közvetetten több mint 25 %-os tulajdonnal, befolyással, szavazati joggal bíró jogi személy vagy jogi személyiséggel nem rendelkező gazdálkodó szervezet társasági adóról és az osztalékadóról szóló 1996. évi LXXXI. törvény 4. § 11. pontja szerinti ellenőrzött külföldi társasági minősítése.</w:t>
      </w:r>
    </w:p>
    <w:p w:rsidR="00D8670C" w:rsidRPr="00B97B7A" w:rsidRDefault="00D8670C" w:rsidP="00D8670C">
      <w:pPr>
        <w:jc w:val="both"/>
        <w:rPr>
          <w:rFonts w:ascii="Times New Roman" w:hAnsi="Times New Roman" w:cs="Times New Roman"/>
          <w:sz w:val="20"/>
          <w:szCs w:val="20"/>
        </w:rPr>
      </w:pPr>
      <w:proofErr w:type="gramStart"/>
      <w:r w:rsidRPr="00B97B7A">
        <w:rPr>
          <w:rFonts w:ascii="Times New Roman" w:hAnsi="Times New Roman" w:cs="Times New Roman"/>
          <w:sz w:val="20"/>
          <w:szCs w:val="20"/>
        </w:rPr>
        <w:t>Amennyiben a 4.1. pontban felsorolt gazdálkodó szervezet(</w:t>
      </w:r>
      <w:proofErr w:type="spellStart"/>
      <w:r w:rsidRPr="00B97B7A">
        <w:rPr>
          <w:rFonts w:ascii="Times New Roman" w:hAnsi="Times New Roman" w:cs="Times New Roman"/>
          <w:sz w:val="20"/>
          <w:szCs w:val="20"/>
        </w:rPr>
        <w:t>ek</w:t>
      </w:r>
      <w:proofErr w:type="spellEnd"/>
      <w:r w:rsidRPr="00B97B7A">
        <w:rPr>
          <w:rFonts w:ascii="Times New Roman" w:hAnsi="Times New Roman" w:cs="Times New Roman"/>
          <w:sz w:val="20"/>
          <w:szCs w:val="20"/>
        </w:rPr>
        <w:t>) székhelye, illetősége az Európai Unió tagállamában, az OECD tagállamában vagy olyan államban van, amellyel Magyarországnak hatályos egyezménye van a kettős adóztatás elkerülésére, kérjük adja meg, hogy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w:t>
      </w:r>
      <w:proofErr w:type="gramEnd"/>
      <w:r w:rsidRPr="00B97B7A">
        <w:rPr>
          <w:rFonts w:ascii="Times New Roman" w:hAnsi="Times New Roman" w:cs="Times New Roman"/>
          <w:sz w:val="20"/>
          <w:szCs w:val="20"/>
        </w:rPr>
        <w:t xml:space="preserve"> </w:t>
      </w:r>
      <w:proofErr w:type="gramStart"/>
      <w:r w:rsidRPr="00B97B7A">
        <w:rPr>
          <w:rFonts w:ascii="Times New Roman" w:hAnsi="Times New Roman" w:cs="Times New Roman"/>
          <w:sz w:val="20"/>
          <w:szCs w:val="20"/>
        </w:rPr>
        <w:t>az</w:t>
      </w:r>
      <w:proofErr w:type="gramEnd"/>
      <w:r w:rsidRPr="00B97B7A">
        <w:rPr>
          <w:rFonts w:ascii="Times New Roman" w:hAnsi="Times New Roman" w:cs="Times New Roman"/>
          <w:sz w:val="20"/>
          <w:szCs w:val="20"/>
        </w:rPr>
        <w:t xml:space="preserve"> alábbiak szerint: </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3544"/>
        <w:gridCol w:w="3786"/>
      </w:tblGrid>
      <w:tr w:rsidR="00D8670C" w:rsidRPr="003F6FE7" w:rsidTr="003C3D58">
        <w:trPr>
          <w:trHeight w:val="687"/>
        </w:trPr>
        <w:tc>
          <w:tcPr>
            <w:tcW w:w="1805" w:type="dxa"/>
          </w:tcPr>
          <w:p w:rsidR="00D8670C" w:rsidRPr="00B97B7A" w:rsidRDefault="00D8670C" w:rsidP="003C3D58">
            <w:pPr>
              <w:rPr>
                <w:rFonts w:ascii="Times New Roman" w:hAnsi="Times New Roman" w:cs="Times New Roman"/>
                <w:sz w:val="20"/>
                <w:szCs w:val="20"/>
              </w:rPr>
            </w:pPr>
            <w:r w:rsidRPr="00B97B7A">
              <w:rPr>
                <w:rFonts w:ascii="Times New Roman" w:hAnsi="Times New Roman" w:cs="Times New Roman"/>
                <w:sz w:val="20"/>
                <w:szCs w:val="20"/>
              </w:rPr>
              <w:t>Adóév</w:t>
            </w:r>
          </w:p>
        </w:tc>
        <w:tc>
          <w:tcPr>
            <w:tcW w:w="3544" w:type="dxa"/>
          </w:tcPr>
          <w:p w:rsidR="00D8670C" w:rsidRPr="00B97B7A" w:rsidRDefault="00D8670C" w:rsidP="003C3D58">
            <w:pPr>
              <w:rPr>
                <w:rFonts w:ascii="Times New Roman" w:hAnsi="Times New Roman" w:cs="Times New Roman"/>
                <w:sz w:val="20"/>
                <w:szCs w:val="20"/>
              </w:rPr>
            </w:pPr>
            <w:r w:rsidRPr="00B97B7A">
              <w:rPr>
                <w:rFonts w:ascii="Times New Roman" w:hAnsi="Times New Roman" w:cs="Times New Roman"/>
                <w:sz w:val="20"/>
                <w:szCs w:val="20"/>
              </w:rPr>
              <w:t>Gazdálkodó szervezet neve</w:t>
            </w:r>
          </w:p>
        </w:tc>
        <w:tc>
          <w:tcPr>
            <w:tcW w:w="3786" w:type="dxa"/>
          </w:tcPr>
          <w:p w:rsidR="00D8670C" w:rsidRPr="00B97B7A" w:rsidRDefault="00D8670C" w:rsidP="003C3D58">
            <w:pPr>
              <w:rPr>
                <w:rFonts w:ascii="Times New Roman" w:hAnsi="Times New Roman" w:cs="Times New Roman"/>
                <w:sz w:val="20"/>
                <w:szCs w:val="20"/>
              </w:rPr>
            </w:pPr>
            <w:r w:rsidRPr="00B97B7A">
              <w:rPr>
                <w:rFonts w:ascii="Times New Roman" w:hAnsi="Times New Roman" w:cs="Times New Roman"/>
                <w:sz w:val="20"/>
                <w:szCs w:val="20"/>
              </w:rPr>
              <w:t>Az illetőség szerinti országban termelő, feldolgozó, mezőgazdasági, szolgáltató, befektetői, valamint kereskedelmi tevékenységéből származó bevételének aránya az összes bevételhez képest</w:t>
            </w:r>
          </w:p>
        </w:tc>
      </w:tr>
      <w:tr w:rsidR="00D8670C" w:rsidRPr="003F6FE7" w:rsidTr="003C3D58">
        <w:trPr>
          <w:trHeight w:val="687"/>
        </w:trPr>
        <w:tc>
          <w:tcPr>
            <w:tcW w:w="1805" w:type="dxa"/>
          </w:tcPr>
          <w:p w:rsidR="00D8670C" w:rsidRPr="00B97B7A" w:rsidRDefault="00D8670C" w:rsidP="003C3D58">
            <w:pPr>
              <w:rPr>
                <w:rFonts w:ascii="Times New Roman" w:hAnsi="Times New Roman" w:cs="Times New Roman"/>
                <w:sz w:val="20"/>
                <w:szCs w:val="20"/>
              </w:rPr>
            </w:pPr>
          </w:p>
        </w:tc>
        <w:tc>
          <w:tcPr>
            <w:tcW w:w="3544" w:type="dxa"/>
          </w:tcPr>
          <w:p w:rsidR="00D8670C" w:rsidRPr="00B97B7A" w:rsidRDefault="00D8670C" w:rsidP="003C3D58">
            <w:pPr>
              <w:rPr>
                <w:rFonts w:ascii="Times New Roman" w:hAnsi="Times New Roman" w:cs="Times New Roman"/>
                <w:sz w:val="20"/>
                <w:szCs w:val="20"/>
              </w:rPr>
            </w:pPr>
          </w:p>
        </w:tc>
        <w:tc>
          <w:tcPr>
            <w:tcW w:w="3786" w:type="dxa"/>
          </w:tcPr>
          <w:p w:rsidR="00D8670C" w:rsidRPr="00B97B7A" w:rsidRDefault="00D8670C" w:rsidP="003C3D58">
            <w:pPr>
              <w:rPr>
                <w:rFonts w:ascii="Times New Roman" w:hAnsi="Times New Roman" w:cs="Times New Roman"/>
                <w:sz w:val="20"/>
                <w:szCs w:val="20"/>
              </w:rPr>
            </w:pPr>
          </w:p>
        </w:tc>
      </w:tr>
      <w:tr w:rsidR="00D8670C" w:rsidRPr="003F6FE7" w:rsidTr="003C3D58">
        <w:trPr>
          <w:trHeight w:val="687"/>
        </w:trPr>
        <w:tc>
          <w:tcPr>
            <w:tcW w:w="1805" w:type="dxa"/>
          </w:tcPr>
          <w:p w:rsidR="00D8670C" w:rsidRPr="00B97B7A" w:rsidRDefault="00D8670C" w:rsidP="003C3D58">
            <w:pPr>
              <w:rPr>
                <w:rFonts w:ascii="Times New Roman" w:hAnsi="Times New Roman" w:cs="Times New Roman"/>
                <w:sz w:val="20"/>
                <w:szCs w:val="20"/>
              </w:rPr>
            </w:pPr>
          </w:p>
        </w:tc>
        <w:tc>
          <w:tcPr>
            <w:tcW w:w="3544" w:type="dxa"/>
          </w:tcPr>
          <w:p w:rsidR="00D8670C" w:rsidRPr="00B97B7A" w:rsidRDefault="00D8670C" w:rsidP="003C3D58">
            <w:pPr>
              <w:rPr>
                <w:rFonts w:ascii="Times New Roman" w:hAnsi="Times New Roman" w:cs="Times New Roman"/>
                <w:sz w:val="20"/>
                <w:szCs w:val="20"/>
              </w:rPr>
            </w:pPr>
          </w:p>
        </w:tc>
        <w:tc>
          <w:tcPr>
            <w:tcW w:w="3786" w:type="dxa"/>
          </w:tcPr>
          <w:p w:rsidR="00D8670C" w:rsidRPr="00B97B7A" w:rsidRDefault="00D8670C" w:rsidP="003C3D58">
            <w:pPr>
              <w:rPr>
                <w:rFonts w:ascii="Times New Roman" w:hAnsi="Times New Roman" w:cs="Times New Roman"/>
                <w:sz w:val="20"/>
                <w:szCs w:val="20"/>
              </w:rPr>
            </w:pPr>
          </w:p>
        </w:tc>
      </w:tr>
      <w:tr w:rsidR="00D8670C" w:rsidRPr="003F6FE7" w:rsidTr="003C3D58">
        <w:trPr>
          <w:trHeight w:val="687"/>
        </w:trPr>
        <w:tc>
          <w:tcPr>
            <w:tcW w:w="1805" w:type="dxa"/>
          </w:tcPr>
          <w:p w:rsidR="00D8670C" w:rsidRPr="00B97B7A" w:rsidRDefault="00D8670C" w:rsidP="003C3D58">
            <w:pPr>
              <w:rPr>
                <w:rFonts w:ascii="Times New Roman" w:hAnsi="Times New Roman" w:cs="Times New Roman"/>
                <w:sz w:val="20"/>
                <w:szCs w:val="20"/>
              </w:rPr>
            </w:pPr>
          </w:p>
        </w:tc>
        <w:tc>
          <w:tcPr>
            <w:tcW w:w="3544" w:type="dxa"/>
          </w:tcPr>
          <w:p w:rsidR="00D8670C" w:rsidRPr="00B97B7A" w:rsidRDefault="00D8670C" w:rsidP="003C3D58">
            <w:pPr>
              <w:rPr>
                <w:rFonts w:ascii="Times New Roman" w:hAnsi="Times New Roman" w:cs="Times New Roman"/>
                <w:sz w:val="20"/>
                <w:szCs w:val="20"/>
              </w:rPr>
            </w:pPr>
          </w:p>
        </w:tc>
        <w:tc>
          <w:tcPr>
            <w:tcW w:w="3786" w:type="dxa"/>
          </w:tcPr>
          <w:p w:rsidR="00D8670C" w:rsidRPr="00B97B7A" w:rsidRDefault="00D8670C" w:rsidP="003C3D58">
            <w:pPr>
              <w:rPr>
                <w:rFonts w:ascii="Times New Roman" w:hAnsi="Times New Roman" w:cs="Times New Roman"/>
                <w:sz w:val="20"/>
                <w:szCs w:val="20"/>
              </w:rPr>
            </w:pPr>
          </w:p>
        </w:tc>
      </w:tr>
      <w:tr w:rsidR="00D8670C" w:rsidRPr="003F6FE7" w:rsidTr="003C3D58">
        <w:trPr>
          <w:trHeight w:val="687"/>
        </w:trPr>
        <w:tc>
          <w:tcPr>
            <w:tcW w:w="1805" w:type="dxa"/>
          </w:tcPr>
          <w:p w:rsidR="00D8670C" w:rsidRPr="00B97B7A" w:rsidRDefault="00D8670C" w:rsidP="003C3D58">
            <w:pPr>
              <w:rPr>
                <w:rFonts w:ascii="Times New Roman" w:hAnsi="Times New Roman" w:cs="Times New Roman"/>
                <w:sz w:val="20"/>
                <w:szCs w:val="20"/>
              </w:rPr>
            </w:pPr>
          </w:p>
        </w:tc>
        <w:tc>
          <w:tcPr>
            <w:tcW w:w="3544" w:type="dxa"/>
          </w:tcPr>
          <w:p w:rsidR="00D8670C" w:rsidRPr="00B97B7A" w:rsidRDefault="00D8670C" w:rsidP="003C3D58">
            <w:pPr>
              <w:rPr>
                <w:rFonts w:ascii="Times New Roman" w:hAnsi="Times New Roman" w:cs="Times New Roman"/>
                <w:sz w:val="20"/>
                <w:szCs w:val="20"/>
              </w:rPr>
            </w:pPr>
          </w:p>
        </w:tc>
        <w:tc>
          <w:tcPr>
            <w:tcW w:w="3786" w:type="dxa"/>
          </w:tcPr>
          <w:p w:rsidR="00D8670C" w:rsidRPr="00B97B7A" w:rsidRDefault="00D8670C" w:rsidP="003C3D58">
            <w:pPr>
              <w:rPr>
                <w:rFonts w:ascii="Times New Roman" w:hAnsi="Times New Roman" w:cs="Times New Roman"/>
                <w:sz w:val="20"/>
                <w:szCs w:val="20"/>
              </w:rPr>
            </w:pPr>
          </w:p>
        </w:tc>
      </w:tr>
    </w:tbl>
    <w:p w:rsidR="00D8670C" w:rsidRPr="00B97B7A" w:rsidRDefault="00D8670C" w:rsidP="00D8670C">
      <w:pPr>
        <w:rPr>
          <w:rFonts w:ascii="Times New Roman" w:hAnsi="Times New Roman" w:cs="Times New Roman"/>
          <w:sz w:val="20"/>
          <w:szCs w:val="20"/>
        </w:rPr>
      </w:pPr>
    </w:p>
    <w:p w:rsidR="00D8670C" w:rsidRPr="00B97B7A" w:rsidRDefault="00D8670C" w:rsidP="00D8670C">
      <w:pPr>
        <w:spacing w:line="360" w:lineRule="auto"/>
        <w:rPr>
          <w:rFonts w:ascii="Times New Roman" w:hAnsi="Times New Roman" w:cs="Times New Roman"/>
          <w:sz w:val="20"/>
          <w:szCs w:val="20"/>
        </w:rPr>
      </w:pPr>
      <w:r w:rsidRPr="00B97B7A">
        <w:rPr>
          <w:rFonts w:ascii="Times New Roman" w:hAnsi="Times New Roman" w:cs="Times New Roman"/>
          <w:sz w:val="20"/>
          <w:szCs w:val="20"/>
        </w:rPr>
        <w:t>Tudomásul veszem, hogy a Csornai Margit Kórház - az államháztartásról szóló 2011. évi CXCV. törvény (Áht.) 41. § (6) bekezdése alapján - az átláthatóság ellenőrzése céljából a szerződésből eredő követelések elévüléséig jogosult a szervezet átláthatóságával összefüggő, az Áht. 55. §</w:t>
      </w:r>
      <w:proofErr w:type="spellStart"/>
      <w:r w:rsidRPr="00B97B7A">
        <w:rPr>
          <w:rFonts w:ascii="Times New Roman" w:hAnsi="Times New Roman" w:cs="Times New Roman"/>
          <w:sz w:val="20"/>
          <w:szCs w:val="20"/>
        </w:rPr>
        <w:t>-ban</w:t>
      </w:r>
      <w:proofErr w:type="spellEnd"/>
      <w:r w:rsidRPr="00B97B7A">
        <w:rPr>
          <w:rFonts w:ascii="Times New Roman" w:hAnsi="Times New Roman" w:cs="Times New Roman"/>
          <w:sz w:val="20"/>
          <w:szCs w:val="20"/>
        </w:rPr>
        <w:t xml:space="preserve"> meghatározott adatokat kezelni. </w:t>
      </w:r>
    </w:p>
    <w:p w:rsidR="00D8670C" w:rsidRPr="00B97B7A" w:rsidRDefault="00D8670C" w:rsidP="00D8670C">
      <w:pPr>
        <w:spacing w:line="360" w:lineRule="auto"/>
        <w:rPr>
          <w:rFonts w:ascii="Times New Roman" w:hAnsi="Times New Roman" w:cs="Times New Roman"/>
          <w:sz w:val="20"/>
          <w:szCs w:val="20"/>
        </w:rPr>
      </w:pPr>
      <w:r w:rsidRPr="00B97B7A">
        <w:rPr>
          <w:rFonts w:ascii="Times New Roman" w:hAnsi="Times New Roman" w:cs="Times New Roman"/>
          <w:sz w:val="20"/>
          <w:szCs w:val="20"/>
        </w:rPr>
        <w:t>Tudomásul veszem, hogy a valótlan tartalmú nyilatkozat alapján kötött visszterhes szerződést a Csornai Margit Kórház felmondja, vagy – ha a szerződés teljesítésére még nem került sor - a szerződéstől eláll.</w:t>
      </w:r>
    </w:p>
    <w:p w:rsidR="00D8670C" w:rsidRPr="00B97B7A" w:rsidRDefault="00D8670C" w:rsidP="00D8670C">
      <w:pPr>
        <w:rPr>
          <w:rFonts w:ascii="Times New Roman" w:hAnsi="Times New Roman" w:cs="Times New Roman"/>
          <w:sz w:val="20"/>
          <w:szCs w:val="20"/>
        </w:rPr>
      </w:pPr>
      <w:r w:rsidRPr="00B97B7A">
        <w:rPr>
          <w:rFonts w:ascii="Times New Roman" w:hAnsi="Times New Roman" w:cs="Times New Roman"/>
          <w:sz w:val="20"/>
          <w:szCs w:val="20"/>
        </w:rPr>
        <w:t>Kijelentem, hogy jogosult vagyok az szervezet képviseletére.</w:t>
      </w:r>
    </w:p>
    <w:p w:rsidR="00D8670C" w:rsidRPr="00B97B7A" w:rsidRDefault="00D8670C" w:rsidP="00D8670C">
      <w:pPr>
        <w:rPr>
          <w:rFonts w:ascii="Times New Roman" w:hAnsi="Times New Roman" w:cs="Times New Roman"/>
          <w:sz w:val="20"/>
          <w:szCs w:val="20"/>
        </w:rPr>
      </w:pPr>
    </w:p>
    <w:p w:rsidR="00D8670C" w:rsidRPr="00B97B7A" w:rsidRDefault="00D8670C" w:rsidP="00D8670C">
      <w:pPr>
        <w:rPr>
          <w:rFonts w:ascii="Times New Roman" w:hAnsi="Times New Roman" w:cs="Times New Roman"/>
          <w:sz w:val="20"/>
          <w:szCs w:val="20"/>
        </w:rPr>
      </w:pPr>
      <w:r w:rsidRPr="00B97B7A">
        <w:rPr>
          <w:rFonts w:ascii="Times New Roman" w:hAnsi="Times New Roman" w:cs="Times New Roman"/>
          <w:sz w:val="20"/>
          <w:szCs w:val="20"/>
        </w:rPr>
        <w:t xml:space="preserve">Kelt: </w:t>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t>…</w:t>
      </w:r>
      <w:proofErr w:type="gramStart"/>
      <w:r w:rsidRPr="00B97B7A">
        <w:rPr>
          <w:rFonts w:ascii="Times New Roman" w:hAnsi="Times New Roman" w:cs="Times New Roman"/>
          <w:sz w:val="20"/>
          <w:szCs w:val="20"/>
        </w:rPr>
        <w:t>……………………………….</w:t>
      </w:r>
      <w:proofErr w:type="gramEnd"/>
    </w:p>
    <w:p w:rsidR="00D8670C" w:rsidRPr="00B97B7A" w:rsidRDefault="00D8670C" w:rsidP="00D8670C">
      <w:pPr>
        <w:rPr>
          <w:rFonts w:ascii="Times New Roman" w:hAnsi="Times New Roman" w:cs="Times New Roman"/>
          <w:sz w:val="20"/>
          <w:szCs w:val="20"/>
        </w:rPr>
      </w:pP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r w:rsidRPr="00B97B7A">
        <w:rPr>
          <w:rFonts w:ascii="Times New Roman" w:hAnsi="Times New Roman" w:cs="Times New Roman"/>
          <w:sz w:val="20"/>
          <w:szCs w:val="20"/>
        </w:rPr>
        <w:tab/>
      </w:r>
      <w:proofErr w:type="gramStart"/>
      <w:r w:rsidRPr="00B97B7A">
        <w:rPr>
          <w:rFonts w:ascii="Times New Roman" w:hAnsi="Times New Roman" w:cs="Times New Roman"/>
          <w:sz w:val="20"/>
          <w:szCs w:val="20"/>
        </w:rPr>
        <w:t>cégszerű</w:t>
      </w:r>
      <w:proofErr w:type="gramEnd"/>
      <w:r w:rsidRPr="00B97B7A">
        <w:rPr>
          <w:rFonts w:ascii="Times New Roman" w:hAnsi="Times New Roman" w:cs="Times New Roman"/>
          <w:sz w:val="20"/>
          <w:szCs w:val="20"/>
        </w:rPr>
        <w:t xml:space="preserve"> aláírás</w:t>
      </w:r>
    </w:p>
    <w:p w:rsidR="00D8670C" w:rsidRPr="00B97B7A" w:rsidRDefault="00D8670C" w:rsidP="00D8670C">
      <w:pPr>
        <w:rPr>
          <w:rFonts w:ascii="Times New Roman" w:hAnsi="Times New Roman" w:cs="Times New Roman"/>
          <w:sz w:val="20"/>
          <w:szCs w:val="20"/>
        </w:rPr>
      </w:pPr>
    </w:p>
    <w:p w:rsidR="00D8670C" w:rsidRPr="00B97B7A" w:rsidRDefault="00D8670C" w:rsidP="00D8670C">
      <w:pPr>
        <w:rPr>
          <w:rFonts w:ascii="Times New Roman" w:hAnsi="Times New Roman" w:cs="Times New Roman"/>
          <w:sz w:val="20"/>
          <w:szCs w:val="20"/>
        </w:rPr>
      </w:pPr>
    </w:p>
    <w:p w:rsidR="00D8670C" w:rsidRPr="00B97B7A" w:rsidRDefault="00D8670C" w:rsidP="00D8670C">
      <w:pPr>
        <w:rPr>
          <w:rFonts w:ascii="Times New Roman" w:hAnsi="Times New Roman" w:cs="Times New Roman"/>
          <w:sz w:val="20"/>
          <w:szCs w:val="20"/>
        </w:rPr>
      </w:pPr>
    </w:p>
    <w:p w:rsidR="004E4BE0" w:rsidRDefault="004E4BE0"/>
    <w:sectPr w:rsidR="004E4BE0" w:rsidSect="003C3D58">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58" w:rsidRDefault="003C3D58">
      <w:pPr>
        <w:spacing w:after="0" w:line="240" w:lineRule="auto"/>
      </w:pPr>
      <w:r>
        <w:separator/>
      </w:r>
    </w:p>
  </w:endnote>
  <w:endnote w:type="continuationSeparator" w:id="0">
    <w:p w:rsidR="003C3D58" w:rsidRDefault="003C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58" w:rsidRDefault="003C3D58">
    <w:pPr>
      <w:pStyle w:val="llb"/>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sidR="002E6967">
      <w:rPr>
        <w:rFonts w:ascii="Garamond" w:hAnsi="Garamond"/>
        <w:noProof/>
      </w:rPr>
      <w:t>1</w:t>
    </w:r>
    <w:r>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58" w:rsidRDefault="003C3D58">
      <w:pPr>
        <w:spacing w:after="0" w:line="240" w:lineRule="auto"/>
      </w:pPr>
      <w:r>
        <w:separator/>
      </w:r>
    </w:p>
  </w:footnote>
  <w:footnote w:type="continuationSeparator" w:id="0">
    <w:p w:rsidR="003C3D58" w:rsidRDefault="003C3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EFC"/>
    <w:multiLevelType w:val="hybridMultilevel"/>
    <w:tmpl w:val="227C7724"/>
    <w:lvl w:ilvl="0" w:tplc="567893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5A050CB"/>
    <w:multiLevelType w:val="hybridMultilevel"/>
    <w:tmpl w:val="99666AE4"/>
    <w:lvl w:ilvl="0" w:tplc="2212838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B0A7D84"/>
    <w:multiLevelType w:val="hybridMultilevel"/>
    <w:tmpl w:val="1A08E402"/>
    <w:lvl w:ilvl="0" w:tplc="E6ECA9FC">
      <w:start w:val="1"/>
      <w:numFmt w:val="decimal"/>
      <w:lvlText w:val="%1."/>
      <w:lvlJc w:val="left"/>
      <w:pPr>
        <w:tabs>
          <w:tab w:val="num" w:pos="360"/>
        </w:tabs>
        <w:ind w:left="36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86B41B2"/>
    <w:multiLevelType w:val="multilevel"/>
    <w:tmpl w:val="4972F24A"/>
    <w:lvl w:ilvl="0">
      <w:start w:val="1"/>
      <w:numFmt w:val="upperRoman"/>
      <w:lvlText w:val="%1."/>
      <w:lvlJc w:val="left"/>
      <w:pPr>
        <w:ind w:left="72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54784C46"/>
    <w:multiLevelType w:val="hybridMultilevel"/>
    <w:tmpl w:val="B58401D0"/>
    <w:lvl w:ilvl="0" w:tplc="040E0001">
      <w:start w:val="1"/>
      <w:numFmt w:val="bullet"/>
      <w:lvlText w:val=""/>
      <w:lvlJc w:val="left"/>
      <w:pPr>
        <w:ind w:left="758" w:hanging="360"/>
      </w:pPr>
      <w:rPr>
        <w:rFonts w:ascii="Symbol" w:hAnsi="Symbol" w:hint="default"/>
      </w:rPr>
    </w:lvl>
    <w:lvl w:ilvl="1" w:tplc="040E0003" w:tentative="1">
      <w:start w:val="1"/>
      <w:numFmt w:val="bullet"/>
      <w:lvlText w:val="o"/>
      <w:lvlJc w:val="left"/>
      <w:pPr>
        <w:ind w:left="1478" w:hanging="360"/>
      </w:pPr>
      <w:rPr>
        <w:rFonts w:ascii="Courier New" w:hAnsi="Courier New" w:cs="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cs="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cs="Courier New" w:hint="default"/>
      </w:rPr>
    </w:lvl>
    <w:lvl w:ilvl="8" w:tplc="040E0005" w:tentative="1">
      <w:start w:val="1"/>
      <w:numFmt w:val="bullet"/>
      <w:lvlText w:val=""/>
      <w:lvlJc w:val="left"/>
      <w:pPr>
        <w:ind w:left="6518" w:hanging="360"/>
      </w:pPr>
      <w:rPr>
        <w:rFonts w:ascii="Wingdings" w:hAnsi="Wingdings" w:hint="default"/>
      </w:rPr>
    </w:lvl>
  </w:abstractNum>
  <w:abstractNum w:abstractNumId="5">
    <w:nsid w:val="57355860"/>
    <w:multiLevelType w:val="hybridMultilevel"/>
    <w:tmpl w:val="8CDC743A"/>
    <w:lvl w:ilvl="0" w:tplc="A8A2E262">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6">
    <w:nsid w:val="5AF666EA"/>
    <w:multiLevelType w:val="hybridMultilevel"/>
    <w:tmpl w:val="AA168AF0"/>
    <w:lvl w:ilvl="0" w:tplc="ED043E0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E510601"/>
    <w:multiLevelType w:val="hybridMultilevel"/>
    <w:tmpl w:val="209C7DF6"/>
    <w:lvl w:ilvl="0" w:tplc="B57CE71E">
      <w:start w:val="1"/>
      <w:numFmt w:val="decimal"/>
      <w:lvlText w:val="%1."/>
      <w:lvlJc w:val="left"/>
      <w:pPr>
        <w:tabs>
          <w:tab w:val="num" w:pos="360"/>
        </w:tabs>
        <w:ind w:left="36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2507546"/>
    <w:multiLevelType w:val="hybridMultilevel"/>
    <w:tmpl w:val="7CAE887A"/>
    <w:lvl w:ilvl="0" w:tplc="9514868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8"/>
  </w:num>
  <w:num w:numId="5">
    <w:abstractNumId w:val="0"/>
  </w:num>
  <w:num w:numId="6">
    <w:abstractNumId w:val="3"/>
  </w:num>
  <w:num w:numId="7">
    <w:abstractNumId w:val="6"/>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0C"/>
    <w:rsid w:val="000077F4"/>
    <w:rsid w:val="00043C00"/>
    <w:rsid w:val="00057E0F"/>
    <w:rsid w:val="000756C0"/>
    <w:rsid w:val="000815BC"/>
    <w:rsid w:val="000D0A88"/>
    <w:rsid w:val="000F70E4"/>
    <w:rsid w:val="000F7FC6"/>
    <w:rsid w:val="00192192"/>
    <w:rsid w:val="001A4B20"/>
    <w:rsid w:val="001C18A5"/>
    <w:rsid w:val="001E1301"/>
    <w:rsid w:val="00222D5F"/>
    <w:rsid w:val="002823DE"/>
    <w:rsid w:val="002828FF"/>
    <w:rsid w:val="00287955"/>
    <w:rsid w:val="002E6967"/>
    <w:rsid w:val="00311682"/>
    <w:rsid w:val="003368BB"/>
    <w:rsid w:val="0037322C"/>
    <w:rsid w:val="003A45B7"/>
    <w:rsid w:val="003B7E3F"/>
    <w:rsid w:val="003C3D58"/>
    <w:rsid w:val="003E401E"/>
    <w:rsid w:val="004E4BE0"/>
    <w:rsid w:val="005048A0"/>
    <w:rsid w:val="00577EFB"/>
    <w:rsid w:val="005C6306"/>
    <w:rsid w:val="00665FC6"/>
    <w:rsid w:val="006C3D8E"/>
    <w:rsid w:val="00754741"/>
    <w:rsid w:val="00775200"/>
    <w:rsid w:val="007D72CC"/>
    <w:rsid w:val="00811E18"/>
    <w:rsid w:val="00833658"/>
    <w:rsid w:val="00862F68"/>
    <w:rsid w:val="008F37FB"/>
    <w:rsid w:val="008F3B28"/>
    <w:rsid w:val="00991E40"/>
    <w:rsid w:val="00992017"/>
    <w:rsid w:val="009D582D"/>
    <w:rsid w:val="009E3C7F"/>
    <w:rsid w:val="00A02C3B"/>
    <w:rsid w:val="00A42029"/>
    <w:rsid w:val="00AB611F"/>
    <w:rsid w:val="00AC553F"/>
    <w:rsid w:val="00B706CC"/>
    <w:rsid w:val="00BC1BAE"/>
    <w:rsid w:val="00BD2461"/>
    <w:rsid w:val="00BF3922"/>
    <w:rsid w:val="00C14D9F"/>
    <w:rsid w:val="00CE647B"/>
    <w:rsid w:val="00D0004F"/>
    <w:rsid w:val="00D33137"/>
    <w:rsid w:val="00D8670C"/>
    <w:rsid w:val="00DB7E1E"/>
    <w:rsid w:val="00E043D5"/>
    <w:rsid w:val="00E2078D"/>
    <w:rsid w:val="00EF2718"/>
    <w:rsid w:val="00F20E87"/>
    <w:rsid w:val="00FE17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670C"/>
    <w:rPr>
      <w:rFonts w:ascii="Calibri" w:eastAsia="Times New Roman"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D8670C"/>
    <w:pPr>
      <w:tabs>
        <w:tab w:val="center" w:pos="4513"/>
        <w:tab w:val="right" w:pos="9026"/>
      </w:tabs>
    </w:pPr>
    <w:rPr>
      <w:rFonts w:eastAsia="Calibri" w:cs="Times New Roman"/>
    </w:rPr>
  </w:style>
  <w:style w:type="character" w:customStyle="1" w:styleId="llbChar">
    <w:name w:val="Élőláb Char"/>
    <w:basedOn w:val="Bekezdsalapbettpusa"/>
    <w:link w:val="llb"/>
    <w:uiPriority w:val="99"/>
    <w:rsid w:val="00D8670C"/>
    <w:rPr>
      <w:rFonts w:ascii="Calibri" w:eastAsia="Calibri" w:hAnsi="Calibri" w:cs="Times New Roman"/>
    </w:rPr>
  </w:style>
  <w:style w:type="paragraph" w:styleId="Szvegtrzs">
    <w:name w:val="Body Text"/>
    <w:basedOn w:val="Norml"/>
    <w:link w:val="SzvegtrzsChar"/>
    <w:uiPriority w:val="99"/>
    <w:rsid w:val="00D8670C"/>
    <w:pPr>
      <w:spacing w:after="120"/>
    </w:pPr>
    <w:rPr>
      <w:rFonts w:ascii="Tahoma" w:hAnsi="Tahoma" w:cs="Times New Roman"/>
      <w:sz w:val="20"/>
      <w:szCs w:val="20"/>
    </w:rPr>
  </w:style>
  <w:style w:type="character" w:customStyle="1" w:styleId="SzvegtrzsChar">
    <w:name w:val="Szövegtörzs Char"/>
    <w:basedOn w:val="Bekezdsalapbettpusa"/>
    <w:link w:val="Szvegtrzs"/>
    <w:uiPriority w:val="99"/>
    <w:rsid w:val="00D8670C"/>
    <w:rPr>
      <w:rFonts w:ascii="Tahoma" w:eastAsia="Times New Roman" w:hAnsi="Tahoma" w:cs="Times New Roman"/>
      <w:sz w:val="20"/>
      <w:szCs w:val="20"/>
    </w:rPr>
  </w:style>
  <w:style w:type="character" w:customStyle="1" w:styleId="SzvegtrzsbehzssalChar">
    <w:name w:val="Szövegtörzs behúzással Char"/>
    <w:link w:val="Szvegtrzsbehzssal"/>
    <w:uiPriority w:val="99"/>
    <w:semiHidden/>
    <w:locked/>
    <w:rsid w:val="00D8670C"/>
    <w:rPr>
      <w:rFonts w:ascii="Calibri" w:hAnsi="Calibri" w:cs="Calibri"/>
    </w:rPr>
  </w:style>
  <w:style w:type="paragraph" w:styleId="Szvegtrzsbehzssal">
    <w:name w:val="Body Text Indent"/>
    <w:basedOn w:val="Norml"/>
    <w:link w:val="SzvegtrzsbehzssalChar"/>
    <w:uiPriority w:val="99"/>
    <w:semiHidden/>
    <w:rsid w:val="00D8670C"/>
    <w:pPr>
      <w:spacing w:after="120"/>
      <w:ind w:left="283"/>
    </w:pPr>
    <w:rPr>
      <w:rFonts w:eastAsiaTheme="minorHAnsi"/>
    </w:rPr>
  </w:style>
  <w:style w:type="character" w:customStyle="1" w:styleId="SzvegtrzsbehzssalChar1">
    <w:name w:val="Szövegtörzs behúzással Char1"/>
    <w:basedOn w:val="Bekezdsalapbettpusa"/>
    <w:uiPriority w:val="99"/>
    <w:semiHidden/>
    <w:rsid w:val="00D8670C"/>
    <w:rPr>
      <w:rFonts w:ascii="Calibri" w:eastAsia="Times New Roman" w:hAnsi="Calibri" w:cs="Calibri"/>
    </w:rPr>
  </w:style>
  <w:style w:type="paragraph" w:styleId="Normlbehzs">
    <w:name w:val="Normal Indent"/>
    <w:basedOn w:val="Norml"/>
    <w:rsid w:val="00D8670C"/>
    <w:pPr>
      <w:spacing w:before="120" w:after="120" w:line="240" w:lineRule="auto"/>
      <w:ind w:left="708" w:firstLine="284"/>
      <w:jc w:val="both"/>
    </w:pPr>
    <w:rPr>
      <w:rFonts w:ascii="Arial" w:hAnsi="Arial" w:cs="Arial"/>
      <w:color w:val="000000"/>
      <w:lang w:eastAsia="hu-HU"/>
    </w:rPr>
  </w:style>
  <w:style w:type="paragraph" w:styleId="HTML-kntformzott">
    <w:name w:val="HTML Preformatted"/>
    <w:basedOn w:val="Norml"/>
    <w:link w:val="HTML-kntformzottChar"/>
    <w:unhideWhenUsed/>
    <w:rsid w:val="00D86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kntformzottChar">
    <w:name w:val="HTML-ként formázott Char"/>
    <w:basedOn w:val="Bekezdsalapbettpusa"/>
    <w:link w:val="HTML-kntformzott"/>
    <w:rsid w:val="00D8670C"/>
    <w:rPr>
      <w:rFonts w:ascii="Courier New" w:eastAsia="Times New Roman" w:hAnsi="Courier New" w:cs="Times New Roman"/>
      <w:sz w:val="20"/>
      <w:szCs w:val="20"/>
    </w:rPr>
  </w:style>
  <w:style w:type="paragraph" w:styleId="Cm">
    <w:name w:val="Title"/>
    <w:basedOn w:val="Norml"/>
    <w:next w:val="Norml"/>
    <w:link w:val="CmChar"/>
    <w:qFormat/>
    <w:rsid w:val="00D8670C"/>
    <w:pPr>
      <w:widowControl w:val="0"/>
      <w:tabs>
        <w:tab w:val="left" w:pos="284"/>
        <w:tab w:val="left" w:pos="567"/>
        <w:tab w:val="left" w:pos="851"/>
        <w:tab w:val="left" w:pos="1134"/>
      </w:tabs>
      <w:suppressAutoHyphens/>
      <w:spacing w:after="0" w:line="240" w:lineRule="auto"/>
      <w:jc w:val="center"/>
    </w:pPr>
    <w:rPr>
      <w:rFonts w:ascii="Times New Roman" w:hAnsi="Times New Roman" w:cs="Times New Roman"/>
      <w:b/>
      <w:bCs/>
      <w:sz w:val="24"/>
      <w:szCs w:val="24"/>
      <w:lang w:val="en-AU"/>
    </w:rPr>
  </w:style>
  <w:style w:type="character" w:customStyle="1" w:styleId="CmChar">
    <w:name w:val="Cím Char"/>
    <w:basedOn w:val="Bekezdsalapbettpusa"/>
    <w:link w:val="Cm"/>
    <w:rsid w:val="00D8670C"/>
    <w:rPr>
      <w:rFonts w:ascii="Times New Roman" w:eastAsia="Times New Roman" w:hAnsi="Times New Roman" w:cs="Times New Roman"/>
      <w:b/>
      <w:bCs/>
      <w:sz w:val="24"/>
      <w:szCs w:val="24"/>
      <w:lang w:val="en-AU"/>
    </w:rPr>
  </w:style>
  <w:style w:type="paragraph" w:styleId="Listaszerbekezds">
    <w:name w:val="List Paragraph"/>
    <w:aliases w:val="Welt L,List Paragraph,Számozott lista 1,Eszeri felsorolás,List Paragraph à moi,lista_2,Bullet_1,Színes lista – 1. jelölőszín1,Listaszerű bekezdés3,Bullet List,FooterText,numbered,Paragraphe de liste1,Bulletr List Paragraph,列出段落,列出段落1"/>
    <w:basedOn w:val="Norml"/>
    <w:link w:val="ListaszerbekezdsChar"/>
    <w:uiPriority w:val="34"/>
    <w:qFormat/>
    <w:rsid w:val="00D8670C"/>
    <w:pPr>
      <w:spacing w:before="240" w:after="120" w:line="240" w:lineRule="auto"/>
      <w:ind w:left="720"/>
      <w:jc w:val="both"/>
    </w:pPr>
    <w:rPr>
      <w:rFonts w:ascii="Arial" w:hAnsi="Arial" w:cs="Times New Roman"/>
      <w:b/>
      <w:sz w:val="24"/>
      <w:lang w:val="x-none"/>
    </w:rPr>
  </w:style>
  <w:style w:type="character" w:customStyle="1" w:styleId="ListaszerbekezdsChar">
    <w:name w:val="Listaszerű bekezdés Char"/>
    <w:aliases w:val="Welt L Char,List Paragraph Char,Számozott lista 1 Char,Eszeri felsorolás Char,List Paragraph à moi Char,lista_2 Char,Bullet_1 Char,Színes lista – 1. jelölőszín1 Char,Listaszerű bekezdés3 Char,Bullet List Char,FooterText Char"/>
    <w:link w:val="Listaszerbekezds"/>
    <w:uiPriority w:val="34"/>
    <w:qFormat/>
    <w:rsid w:val="00D8670C"/>
    <w:rPr>
      <w:rFonts w:ascii="Arial" w:eastAsia="Times New Roman" w:hAnsi="Arial" w:cs="Times New Roman"/>
      <w:b/>
      <w:sz w:val="24"/>
      <w:lang w:val="x-none"/>
    </w:rPr>
  </w:style>
  <w:style w:type="character" w:customStyle="1" w:styleId="Szvegtrzs7NemdltTrkz0pt">
    <w:name w:val="Szövegtörzs (7) + Nem dőlt;Térköz 0 pt"/>
    <w:basedOn w:val="Bekezdsalapbettpusa"/>
    <w:rsid w:val="003A45B7"/>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670C"/>
    <w:rPr>
      <w:rFonts w:ascii="Calibri" w:eastAsia="Times New Roman"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D8670C"/>
    <w:pPr>
      <w:tabs>
        <w:tab w:val="center" w:pos="4513"/>
        <w:tab w:val="right" w:pos="9026"/>
      </w:tabs>
    </w:pPr>
    <w:rPr>
      <w:rFonts w:eastAsia="Calibri" w:cs="Times New Roman"/>
    </w:rPr>
  </w:style>
  <w:style w:type="character" w:customStyle="1" w:styleId="llbChar">
    <w:name w:val="Élőláb Char"/>
    <w:basedOn w:val="Bekezdsalapbettpusa"/>
    <w:link w:val="llb"/>
    <w:uiPriority w:val="99"/>
    <w:rsid w:val="00D8670C"/>
    <w:rPr>
      <w:rFonts w:ascii="Calibri" w:eastAsia="Calibri" w:hAnsi="Calibri" w:cs="Times New Roman"/>
    </w:rPr>
  </w:style>
  <w:style w:type="paragraph" w:styleId="Szvegtrzs">
    <w:name w:val="Body Text"/>
    <w:basedOn w:val="Norml"/>
    <w:link w:val="SzvegtrzsChar"/>
    <w:uiPriority w:val="99"/>
    <w:rsid w:val="00D8670C"/>
    <w:pPr>
      <w:spacing w:after="120"/>
    </w:pPr>
    <w:rPr>
      <w:rFonts w:ascii="Tahoma" w:hAnsi="Tahoma" w:cs="Times New Roman"/>
      <w:sz w:val="20"/>
      <w:szCs w:val="20"/>
    </w:rPr>
  </w:style>
  <w:style w:type="character" w:customStyle="1" w:styleId="SzvegtrzsChar">
    <w:name w:val="Szövegtörzs Char"/>
    <w:basedOn w:val="Bekezdsalapbettpusa"/>
    <w:link w:val="Szvegtrzs"/>
    <w:uiPriority w:val="99"/>
    <w:rsid w:val="00D8670C"/>
    <w:rPr>
      <w:rFonts w:ascii="Tahoma" w:eastAsia="Times New Roman" w:hAnsi="Tahoma" w:cs="Times New Roman"/>
      <w:sz w:val="20"/>
      <w:szCs w:val="20"/>
    </w:rPr>
  </w:style>
  <w:style w:type="character" w:customStyle="1" w:styleId="SzvegtrzsbehzssalChar">
    <w:name w:val="Szövegtörzs behúzással Char"/>
    <w:link w:val="Szvegtrzsbehzssal"/>
    <w:uiPriority w:val="99"/>
    <w:semiHidden/>
    <w:locked/>
    <w:rsid w:val="00D8670C"/>
    <w:rPr>
      <w:rFonts w:ascii="Calibri" w:hAnsi="Calibri" w:cs="Calibri"/>
    </w:rPr>
  </w:style>
  <w:style w:type="paragraph" w:styleId="Szvegtrzsbehzssal">
    <w:name w:val="Body Text Indent"/>
    <w:basedOn w:val="Norml"/>
    <w:link w:val="SzvegtrzsbehzssalChar"/>
    <w:uiPriority w:val="99"/>
    <w:semiHidden/>
    <w:rsid w:val="00D8670C"/>
    <w:pPr>
      <w:spacing w:after="120"/>
      <w:ind w:left="283"/>
    </w:pPr>
    <w:rPr>
      <w:rFonts w:eastAsiaTheme="minorHAnsi"/>
    </w:rPr>
  </w:style>
  <w:style w:type="character" w:customStyle="1" w:styleId="SzvegtrzsbehzssalChar1">
    <w:name w:val="Szövegtörzs behúzással Char1"/>
    <w:basedOn w:val="Bekezdsalapbettpusa"/>
    <w:uiPriority w:val="99"/>
    <w:semiHidden/>
    <w:rsid w:val="00D8670C"/>
    <w:rPr>
      <w:rFonts w:ascii="Calibri" w:eastAsia="Times New Roman" w:hAnsi="Calibri" w:cs="Calibri"/>
    </w:rPr>
  </w:style>
  <w:style w:type="paragraph" w:styleId="Normlbehzs">
    <w:name w:val="Normal Indent"/>
    <w:basedOn w:val="Norml"/>
    <w:rsid w:val="00D8670C"/>
    <w:pPr>
      <w:spacing w:before="120" w:after="120" w:line="240" w:lineRule="auto"/>
      <w:ind w:left="708" w:firstLine="284"/>
      <w:jc w:val="both"/>
    </w:pPr>
    <w:rPr>
      <w:rFonts w:ascii="Arial" w:hAnsi="Arial" w:cs="Arial"/>
      <w:color w:val="000000"/>
      <w:lang w:eastAsia="hu-HU"/>
    </w:rPr>
  </w:style>
  <w:style w:type="paragraph" w:styleId="HTML-kntformzott">
    <w:name w:val="HTML Preformatted"/>
    <w:basedOn w:val="Norml"/>
    <w:link w:val="HTML-kntformzottChar"/>
    <w:unhideWhenUsed/>
    <w:rsid w:val="00D86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kntformzottChar">
    <w:name w:val="HTML-ként formázott Char"/>
    <w:basedOn w:val="Bekezdsalapbettpusa"/>
    <w:link w:val="HTML-kntformzott"/>
    <w:rsid w:val="00D8670C"/>
    <w:rPr>
      <w:rFonts w:ascii="Courier New" w:eastAsia="Times New Roman" w:hAnsi="Courier New" w:cs="Times New Roman"/>
      <w:sz w:val="20"/>
      <w:szCs w:val="20"/>
    </w:rPr>
  </w:style>
  <w:style w:type="paragraph" w:styleId="Cm">
    <w:name w:val="Title"/>
    <w:basedOn w:val="Norml"/>
    <w:next w:val="Norml"/>
    <w:link w:val="CmChar"/>
    <w:qFormat/>
    <w:rsid w:val="00D8670C"/>
    <w:pPr>
      <w:widowControl w:val="0"/>
      <w:tabs>
        <w:tab w:val="left" w:pos="284"/>
        <w:tab w:val="left" w:pos="567"/>
        <w:tab w:val="left" w:pos="851"/>
        <w:tab w:val="left" w:pos="1134"/>
      </w:tabs>
      <w:suppressAutoHyphens/>
      <w:spacing w:after="0" w:line="240" w:lineRule="auto"/>
      <w:jc w:val="center"/>
    </w:pPr>
    <w:rPr>
      <w:rFonts w:ascii="Times New Roman" w:hAnsi="Times New Roman" w:cs="Times New Roman"/>
      <w:b/>
      <w:bCs/>
      <w:sz w:val="24"/>
      <w:szCs w:val="24"/>
      <w:lang w:val="en-AU"/>
    </w:rPr>
  </w:style>
  <w:style w:type="character" w:customStyle="1" w:styleId="CmChar">
    <w:name w:val="Cím Char"/>
    <w:basedOn w:val="Bekezdsalapbettpusa"/>
    <w:link w:val="Cm"/>
    <w:rsid w:val="00D8670C"/>
    <w:rPr>
      <w:rFonts w:ascii="Times New Roman" w:eastAsia="Times New Roman" w:hAnsi="Times New Roman" w:cs="Times New Roman"/>
      <w:b/>
      <w:bCs/>
      <w:sz w:val="24"/>
      <w:szCs w:val="24"/>
      <w:lang w:val="en-AU"/>
    </w:rPr>
  </w:style>
  <w:style w:type="paragraph" w:styleId="Listaszerbekezds">
    <w:name w:val="List Paragraph"/>
    <w:aliases w:val="Welt L,List Paragraph,Számozott lista 1,Eszeri felsorolás,List Paragraph à moi,lista_2,Bullet_1,Színes lista – 1. jelölőszín1,Listaszerű bekezdés3,Bullet List,FooterText,numbered,Paragraphe de liste1,Bulletr List Paragraph,列出段落,列出段落1"/>
    <w:basedOn w:val="Norml"/>
    <w:link w:val="ListaszerbekezdsChar"/>
    <w:uiPriority w:val="34"/>
    <w:qFormat/>
    <w:rsid w:val="00D8670C"/>
    <w:pPr>
      <w:spacing w:before="240" w:after="120" w:line="240" w:lineRule="auto"/>
      <w:ind w:left="720"/>
      <w:jc w:val="both"/>
    </w:pPr>
    <w:rPr>
      <w:rFonts w:ascii="Arial" w:hAnsi="Arial" w:cs="Times New Roman"/>
      <w:b/>
      <w:sz w:val="24"/>
      <w:lang w:val="x-none"/>
    </w:rPr>
  </w:style>
  <w:style w:type="character" w:customStyle="1" w:styleId="ListaszerbekezdsChar">
    <w:name w:val="Listaszerű bekezdés Char"/>
    <w:aliases w:val="Welt L Char,List Paragraph Char,Számozott lista 1 Char,Eszeri felsorolás Char,List Paragraph à moi Char,lista_2 Char,Bullet_1 Char,Színes lista – 1. jelölőszín1 Char,Listaszerű bekezdés3 Char,Bullet List Char,FooterText Char"/>
    <w:link w:val="Listaszerbekezds"/>
    <w:uiPriority w:val="34"/>
    <w:qFormat/>
    <w:rsid w:val="00D8670C"/>
    <w:rPr>
      <w:rFonts w:ascii="Arial" w:eastAsia="Times New Roman" w:hAnsi="Arial" w:cs="Times New Roman"/>
      <w:b/>
      <w:sz w:val="24"/>
      <w:lang w:val="x-none"/>
    </w:rPr>
  </w:style>
  <w:style w:type="character" w:customStyle="1" w:styleId="Szvegtrzs7NemdltTrkz0pt">
    <w:name w:val="Szövegtörzs (7) + Nem dőlt;Térköz 0 pt"/>
    <w:basedOn w:val="Bekezdsalapbettpusa"/>
    <w:rsid w:val="003A45B7"/>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3692</Words>
  <Characters>25479</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Asztalos László</dc:creator>
  <cp:lastModifiedBy>Asztalos László</cp:lastModifiedBy>
  <cp:revision>5</cp:revision>
  <dcterms:created xsi:type="dcterms:W3CDTF">2017-11-06T09:27:00Z</dcterms:created>
  <dcterms:modified xsi:type="dcterms:W3CDTF">2017-11-06T10:18:00Z</dcterms:modified>
</cp:coreProperties>
</file>